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0C" w:rsidRPr="00B23020" w:rsidRDefault="00300E21" w:rsidP="0015730C">
      <w:pPr>
        <w:pStyle w:val="Nagwek10"/>
        <w:keepNext/>
        <w:keepLines/>
        <w:shd w:val="clear" w:color="auto" w:fill="auto"/>
        <w:jc w:val="right"/>
        <w:rPr>
          <w:rFonts w:asciiTheme="minorHAnsi" w:hAnsiTheme="minorHAnsi"/>
          <w:color w:val="auto"/>
          <w:sz w:val="24"/>
          <w:lang w:val="en-GB"/>
        </w:rPr>
      </w:pPr>
      <w:bookmarkStart w:id="0" w:name="bookmark0"/>
      <w:r w:rsidRPr="00B23020">
        <w:rPr>
          <w:rFonts w:asciiTheme="minorHAnsi" w:hAnsiTheme="minorHAnsi"/>
          <w:color w:val="auto"/>
          <w:sz w:val="24"/>
          <w:lang w:val="en-GB"/>
        </w:rPr>
        <w:t xml:space="preserve">Appendix to Regulation No. 18/2019 </w:t>
      </w:r>
    </w:p>
    <w:p w:rsidR="00402883" w:rsidRPr="00B23020" w:rsidRDefault="00CA49F5" w:rsidP="00CA49F5">
      <w:pPr>
        <w:pStyle w:val="Nagwek10"/>
        <w:keepNext/>
        <w:keepLines/>
        <w:shd w:val="clear" w:color="auto" w:fill="auto"/>
        <w:tabs>
          <w:tab w:val="left" w:pos="840"/>
          <w:tab w:val="right" w:pos="9868"/>
        </w:tabs>
        <w:spacing w:after="840"/>
        <w:jc w:val="left"/>
        <w:rPr>
          <w:rFonts w:asciiTheme="minorHAnsi" w:hAnsiTheme="minorHAnsi"/>
          <w:color w:val="auto"/>
          <w:sz w:val="24"/>
          <w:lang w:val="en-GB"/>
        </w:rPr>
      </w:pPr>
      <w:r w:rsidRPr="00B23020">
        <w:rPr>
          <w:rFonts w:asciiTheme="minorHAnsi" w:hAnsiTheme="minorHAnsi"/>
          <w:b w:val="0"/>
          <w:bCs w:val="0"/>
          <w:color w:val="auto"/>
          <w:sz w:val="24"/>
          <w:lang w:val="en-GB"/>
        </w:rPr>
        <w:tab/>
      </w:r>
      <w:r w:rsidRPr="00B23020">
        <w:rPr>
          <w:rFonts w:asciiTheme="minorHAnsi" w:hAnsiTheme="minorHAnsi"/>
          <w:b w:val="0"/>
          <w:bCs w:val="0"/>
          <w:color w:val="auto"/>
          <w:sz w:val="24"/>
          <w:lang w:val="en-GB"/>
        </w:rPr>
        <w:tab/>
      </w:r>
      <w:r w:rsidRPr="00B23020">
        <w:rPr>
          <w:rFonts w:asciiTheme="minorHAnsi" w:hAnsiTheme="minorHAnsi"/>
          <w:color w:val="auto"/>
          <w:sz w:val="24"/>
          <w:lang w:val="en-GB"/>
        </w:rPr>
        <w:t>of the Director of t</w:t>
      </w:r>
      <w:bookmarkStart w:id="1" w:name="_GoBack"/>
      <w:bookmarkEnd w:id="1"/>
      <w:r w:rsidRPr="00B23020">
        <w:rPr>
          <w:rFonts w:asciiTheme="minorHAnsi" w:hAnsiTheme="minorHAnsi"/>
          <w:color w:val="auto"/>
          <w:sz w:val="24"/>
          <w:lang w:val="en-GB"/>
        </w:rPr>
        <w:t>he National Museum in Warsaw</w:t>
      </w:r>
      <w:bookmarkEnd w:id="0"/>
    </w:p>
    <w:p w:rsidR="00402883" w:rsidRPr="00B23020" w:rsidRDefault="00300E21" w:rsidP="0015730C">
      <w:pPr>
        <w:pStyle w:val="Nagwek10"/>
        <w:keepNext/>
        <w:keepLines/>
        <w:shd w:val="clear" w:color="auto" w:fill="auto"/>
        <w:rPr>
          <w:rFonts w:asciiTheme="minorHAnsi" w:hAnsiTheme="minorHAnsi"/>
          <w:color w:val="auto"/>
          <w:sz w:val="24"/>
          <w:lang w:val="en-GB"/>
        </w:rPr>
      </w:pPr>
      <w:bookmarkStart w:id="2" w:name="bookmark1"/>
      <w:r w:rsidRPr="00B23020">
        <w:rPr>
          <w:rFonts w:asciiTheme="minorHAnsi" w:hAnsiTheme="minorHAnsi"/>
          <w:color w:val="auto"/>
          <w:sz w:val="24"/>
          <w:lang w:val="en-GB"/>
        </w:rPr>
        <w:t>RULES</w:t>
      </w:r>
      <w:bookmarkEnd w:id="2"/>
    </w:p>
    <w:p w:rsidR="0015730C" w:rsidRPr="00B23020" w:rsidRDefault="00300E21" w:rsidP="0015730C">
      <w:pPr>
        <w:pStyle w:val="Nagwek10"/>
        <w:keepNext/>
        <w:keepLines/>
        <w:shd w:val="clear" w:color="auto" w:fill="auto"/>
        <w:rPr>
          <w:rFonts w:asciiTheme="minorHAnsi" w:hAnsiTheme="minorHAnsi"/>
          <w:color w:val="auto"/>
          <w:sz w:val="24"/>
          <w:lang w:val="en-GB"/>
        </w:rPr>
      </w:pPr>
      <w:bookmarkStart w:id="3" w:name="bookmark2"/>
      <w:r w:rsidRPr="00B23020">
        <w:rPr>
          <w:rFonts w:asciiTheme="minorHAnsi" w:hAnsiTheme="minorHAnsi"/>
          <w:color w:val="auto"/>
          <w:sz w:val="24"/>
          <w:lang w:val="en-GB"/>
        </w:rPr>
        <w:t xml:space="preserve">FOR SHARING THE IMAGES OF OBJECTS HELD </w:t>
      </w:r>
    </w:p>
    <w:p w:rsidR="00402883" w:rsidRPr="00B23020" w:rsidRDefault="00300E21" w:rsidP="0015730C">
      <w:pPr>
        <w:pStyle w:val="Nagwek10"/>
        <w:keepNext/>
        <w:keepLines/>
        <w:shd w:val="clear" w:color="auto" w:fill="auto"/>
        <w:rPr>
          <w:rFonts w:asciiTheme="minorHAnsi" w:hAnsiTheme="minorHAnsi"/>
          <w:color w:val="auto"/>
          <w:sz w:val="24"/>
          <w:lang w:val="en-GB"/>
        </w:rPr>
      </w:pPr>
      <w:r w:rsidRPr="00B23020">
        <w:rPr>
          <w:rFonts w:asciiTheme="minorHAnsi" w:hAnsiTheme="minorHAnsi"/>
          <w:color w:val="auto"/>
          <w:sz w:val="24"/>
          <w:lang w:val="en-GB"/>
        </w:rPr>
        <w:t>BY THE NATIONAL MUSEUM IN WARSAW</w:t>
      </w:r>
      <w:bookmarkEnd w:id="3"/>
    </w:p>
    <w:p w:rsidR="00402883" w:rsidRPr="00B23020" w:rsidRDefault="00300E21" w:rsidP="0015730C">
      <w:pPr>
        <w:pStyle w:val="Nagwek10"/>
        <w:keepNext/>
        <w:keepLines/>
        <w:shd w:val="clear" w:color="auto" w:fill="auto"/>
        <w:spacing w:before="360" w:line="240" w:lineRule="auto"/>
        <w:rPr>
          <w:rFonts w:asciiTheme="minorHAnsi" w:hAnsiTheme="minorHAnsi"/>
          <w:color w:val="auto"/>
          <w:sz w:val="22"/>
          <w:lang w:val="en-GB"/>
        </w:rPr>
      </w:pPr>
      <w:bookmarkStart w:id="4" w:name="bookmark3"/>
      <w:r w:rsidRPr="00B23020">
        <w:rPr>
          <w:rFonts w:asciiTheme="minorHAnsi" w:hAnsiTheme="minorHAnsi"/>
          <w:color w:val="auto"/>
          <w:sz w:val="22"/>
          <w:lang w:val="en-GB"/>
        </w:rPr>
        <w:t>§ 1</w:t>
      </w:r>
      <w:bookmarkEnd w:id="4"/>
    </w:p>
    <w:p w:rsidR="00402883" w:rsidRPr="00B23020" w:rsidRDefault="00300E21" w:rsidP="0015730C">
      <w:pPr>
        <w:pStyle w:val="Teksttreci0"/>
        <w:shd w:val="clear" w:color="auto" w:fill="auto"/>
        <w:spacing w:after="120" w:line="276" w:lineRule="auto"/>
        <w:jc w:val="center"/>
        <w:rPr>
          <w:rFonts w:asciiTheme="minorHAnsi" w:hAnsiTheme="minorHAnsi"/>
          <w:color w:val="auto"/>
          <w:sz w:val="22"/>
          <w:szCs w:val="20"/>
          <w:lang w:val="en-GB"/>
        </w:rPr>
      </w:pPr>
      <w:r w:rsidRPr="00B23020">
        <w:rPr>
          <w:rFonts w:asciiTheme="minorHAnsi" w:hAnsiTheme="minorHAnsi"/>
          <w:b/>
          <w:bCs/>
          <w:color w:val="auto"/>
          <w:sz w:val="22"/>
          <w:szCs w:val="20"/>
          <w:lang w:val="en-GB"/>
        </w:rPr>
        <w:t>Definitions</w:t>
      </w:r>
    </w:p>
    <w:p w:rsidR="00402883" w:rsidRPr="00B23020" w:rsidRDefault="00300E21" w:rsidP="004C22F1">
      <w:pPr>
        <w:pStyle w:val="Teksttreci0"/>
        <w:shd w:val="clear" w:color="auto" w:fill="auto"/>
        <w:spacing w:line="240" w:lineRule="auto"/>
        <w:jc w:val="left"/>
        <w:rPr>
          <w:rFonts w:asciiTheme="minorHAnsi" w:hAnsiTheme="minorHAnsi"/>
          <w:color w:val="auto"/>
          <w:sz w:val="22"/>
          <w:szCs w:val="22"/>
          <w:lang w:val="en-GB"/>
        </w:rPr>
      </w:pPr>
      <w:r w:rsidRPr="00B23020">
        <w:rPr>
          <w:rFonts w:asciiTheme="minorHAnsi" w:hAnsiTheme="minorHAnsi"/>
          <w:color w:val="auto"/>
          <w:sz w:val="22"/>
          <w:szCs w:val="22"/>
          <w:lang w:val="en-GB"/>
        </w:rPr>
        <w:t>The following terms used in the Rules shall have the following meaning:</w:t>
      </w:r>
    </w:p>
    <w:p w:rsidR="00402883" w:rsidRPr="00B23020" w:rsidRDefault="00300E21" w:rsidP="004C22F1">
      <w:pPr>
        <w:pStyle w:val="Teksttreci0"/>
        <w:numPr>
          <w:ilvl w:val="0"/>
          <w:numId w:val="1"/>
        </w:numPr>
        <w:shd w:val="clear" w:color="auto" w:fill="auto"/>
        <w:tabs>
          <w:tab w:val="left" w:pos="723"/>
        </w:tabs>
        <w:spacing w:line="240" w:lineRule="auto"/>
        <w:ind w:left="709" w:hanging="425"/>
        <w:rPr>
          <w:rFonts w:asciiTheme="minorHAnsi" w:hAnsiTheme="minorHAnsi"/>
          <w:color w:val="auto"/>
          <w:sz w:val="22"/>
          <w:szCs w:val="22"/>
          <w:lang w:val="en-GB"/>
        </w:rPr>
      </w:pPr>
      <w:r w:rsidRPr="00B23020">
        <w:rPr>
          <w:rFonts w:asciiTheme="minorHAnsi" w:hAnsiTheme="minorHAnsi"/>
          <w:color w:val="auto"/>
          <w:sz w:val="22"/>
          <w:szCs w:val="22"/>
          <w:lang w:val="en-GB"/>
        </w:rPr>
        <w:t>Researcher – a natural person making a Query or Electronic Query</w:t>
      </w:r>
    </w:p>
    <w:p w:rsidR="00402883" w:rsidRPr="00B23020" w:rsidRDefault="00300E21" w:rsidP="004C22F1">
      <w:pPr>
        <w:pStyle w:val="Teksttreci0"/>
        <w:numPr>
          <w:ilvl w:val="0"/>
          <w:numId w:val="1"/>
        </w:numPr>
        <w:shd w:val="clear" w:color="auto" w:fill="auto"/>
        <w:tabs>
          <w:tab w:val="left" w:pos="723"/>
        </w:tabs>
        <w:spacing w:line="240" w:lineRule="auto"/>
        <w:ind w:left="709" w:hanging="425"/>
        <w:rPr>
          <w:rFonts w:asciiTheme="minorHAnsi" w:hAnsiTheme="minorHAnsi"/>
          <w:color w:val="auto"/>
          <w:sz w:val="22"/>
          <w:szCs w:val="22"/>
          <w:lang w:val="en-GB"/>
        </w:rPr>
      </w:pPr>
      <w:r w:rsidRPr="00B23020">
        <w:rPr>
          <w:rFonts w:asciiTheme="minorHAnsi" w:hAnsiTheme="minorHAnsi"/>
          <w:color w:val="auto"/>
          <w:sz w:val="22"/>
          <w:szCs w:val="22"/>
          <w:lang w:val="en-GB"/>
        </w:rPr>
        <w:t>Electronic Query – the act of sharing a collection inventory programme containing a database of the Museum’s collections with a person interested therein at the person’s individual request, taking place at the registered office of the Museum or at one of its branches at a time that is convenient for both parties;</w:t>
      </w:r>
    </w:p>
    <w:p w:rsidR="00402883" w:rsidRPr="00B23020" w:rsidRDefault="00300E21" w:rsidP="004C22F1">
      <w:pPr>
        <w:pStyle w:val="Teksttreci0"/>
        <w:numPr>
          <w:ilvl w:val="0"/>
          <w:numId w:val="1"/>
        </w:numPr>
        <w:shd w:val="clear" w:color="auto" w:fill="auto"/>
        <w:tabs>
          <w:tab w:val="left" w:pos="723"/>
        </w:tabs>
        <w:spacing w:line="240" w:lineRule="auto"/>
        <w:ind w:left="709" w:hanging="425"/>
        <w:rPr>
          <w:rFonts w:asciiTheme="minorHAnsi" w:hAnsiTheme="minorHAnsi"/>
          <w:color w:val="auto"/>
          <w:sz w:val="22"/>
          <w:szCs w:val="22"/>
          <w:lang w:val="en-GB"/>
        </w:rPr>
      </w:pPr>
      <w:r w:rsidRPr="00B23020">
        <w:rPr>
          <w:rFonts w:asciiTheme="minorHAnsi" w:hAnsiTheme="minorHAnsi"/>
          <w:color w:val="auto"/>
          <w:sz w:val="22"/>
          <w:szCs w:val="22"/>
          <w:lang w:val="en-GB"/>
        </w:rPr>
        <w:t>Query – the act of physically sharing the Museum’s collections with a person interested therein at the person’s individual request, taking place at the registered office of the Museum or at one of its branches at a time that is convenient for both parties.</w:t>
      </w:r>
    </w:p>
    <w:p w:rsidR="00402883" w:rsidRPr="00B23020" w:rsidRDefault="00300E21" w:rsidP="004C22F1">
      <w:pPr>
        <w:pStyle w:val="Teksttreci0"/>
        <w:numPr>
          <w:ilvl w:val="0"/>
          <w:numId w:val="1"/>
        </w:numPr>
        <w:shd w:val="clear" w:color="auto" w:fill="auto"/>
        <w:tabs>
          <w:tab w:val="left" w:pos="728"/>
        </w:tabs>
        <w:spacing w:line="240" w:lineRule="auto"/>
        <w:ind w:left="709" w:hanging="425"/>
        <w:rPr>
          <w:rFonts w:asciiTheme="minorHAnsi" w:hAnsiTheme="minorHAnsi"/>
          <w:color w:val="auto"/>
          <w:sz w:val="22"/>
          <w:szCs w:val="22"/>
          <w:lang w:val="en-GB"/>
        </w:rPr>
      </w:pPr>
      <w:r w:rsidRPr="00B23020">
        <w:rPr>
          <w:rFonts w:asciiTheme="minorHAnsi" w:hAnsiTheme="minorHAnsi"/>
          <w:color w:val="auto"/>
          <w:sz w:val="22"/>
          <w:szCs w:val="22"/>
          <w:lang w:val="en-GB"/>
        </w:rPr>
        <w:t>Museum – the National Museum in Warsaw;</w:t>
      </w:r>
    </w:p>
    <w:p w:rsidR="00402883" w:rsidRPr="00B23020" w:rsidRDefault="00300E21" w:rsidP="004C22F1">
      <w:pPr>
        <w:pStyle w:val="Teksttreci0"/>
        <w:numPr>
          <w:ilvl w:val="0"/>
          <w:numId w:val="1"/>
        </w:numPr>
        <w:shd w:val="clear" w:color="auto" w:fill="auto"/>
        <w:tabs>
          <w:tab w:val="left" w:pos="728"/>
        </w:tabs>
        <w:spacing w:line="240" w:lineRule="auto"/>
        <w:ind w:left="709" w:hanging="425"/>
        <w:rPr>
          <w:rFonts w:asciiTheme="minorHAnsi" w:hAnsiTheme="minorHAnsi"/>
          <w:color w:val="auto"/>
          <w:sz w:val="22"/>
          <w:szCs w:val="22"/>
          <w:lang w:val="en-GB"/>
        </w:rPr>
      </w:pPr>
      <w:r w:rsidRPr="00B23020">
        <w:rPr>
          <w:rFonts w:asciiTheme="minorHAnsi" w:hAnsiTheme="minorHAnsi"/>
          <w:color w:val="auto"/>
          <w:sz w:val="22"/>
          <w:szCs w:val="22"/>
          <w:lang w:val="en-GB"/>
        </w:rPr>
        <w:t>Reuse – the Applicant’s use of the Image for commercial or non-commercial purposes other than the original public purpose for which the Image was recorded, in accordance with the rules set out in the Act</w:t>
      </w:r>
    </w:p>
    <w:p w:rsidR="00402883" w:rsidRPr="00B23020" w:rsidRDefault="00300E21" w:rsidP="004C22F1">
      <w:pPr>
        <w:pStyle w:val="Teksttreci0"/>
        <w:numPr>
          <w:ilvl w:val="0"/>
          <w:numId w:val="1"/>
        </w:numPr>
        <w:shd w:val="clear" w:color="auto" w:fill="auto"/>
        <w:tabs>
          <w:tab w:val="left" w:pos="728"/>
        </w:tabs>
        <w:spacing w:line="240" w:lineRule="auto"/>
        <w:ind w:left="709" w:hanging="425"/>
        <w:rPr>
          <w:rFonts w:asciiTheme="minorHAnsi" w:hAnsiTheme="minorHAnsi"/>
          <w:color w:val="auto"/>
          <w:sz w:val="22"/>
          <w:szCs w:val="22"/>
          <w:lang w:val="en-GB"/>
        </w:rPr>
      </w:pPr>
      <w:r w:rsidRPr="00B23020">
        <w:rPr>
          <w:rFonts w:asciiTheme="minorHAnsi" w:hAnsiTheme="minorHAnsi"/>
          <w:color w:val="auto"/>
          <w:sz w:val="22"/>
          <w:szCs w:val="22"/>
          <w:lang w:val="en-GB"/>
        </w:rPr>
        <w:t>Rules – these Rules for Sharing the Images of Objects Held by the National Museum in Warsaw;</w:t>
      </w:r>
    </w:p>
    <w:p w:rsidR="00402883" w:rsidRPr="00B23020" w:rsidRDefault="00300E21" w:rsidP="004C22F1">
      <w:pPr>
        <w:pStyle w:val="Teksttreci0"/>
        <w:numPr>
          <w:ilvl w:val="0"/>
          <w:numId w:val="1"/>
        </w:numPr>
        <w:shd w:val="clear" w:color="auto" w:fill="auto"/>
        <w:tabs>
          <w:tab w:val="left" w:pos="728"/>
        </w:tabs>
        <w:spacing w:line="240" w:lineRule="auto"/>
        <w:ind w:left="709" w:hanging="425"/>
        <w:rPr>
          <w:rFonts w:asciiTheme="minorHAnsi" w:hAnsiTheme="minorHAnsi"/>
          <w:color w:val="auto"/>
          <w:sz w:val="22"/>
          <w:szCs w:val="22"/>
          <w:lang w:val="en-GB"/>
        </w:rPr>
      </w:pPr>
      <w:r w:rsidRPr="00B23020">
        <w:rPr>
          <w:rFonts w:asciiTheme="minorHAnsi" w:hAnsiTheme="minorHAnsi"/>
          <w:color w:val="auto"/>
          <w:sz w:val="22"/>
          <w:szCs w:val="22"/>
          <w:lang w:val="en-GB"/>
        </w:rPr>
        <w:t>Act – the Act of 25 February 2016 on Reuse of Public Sector Information (Dz. U. [Polish Journal of Laws] 2018, item 1243, as amended);</w:t>
      </w:r>
    </w:p>
    <w:p w:rsidR="00402883" w:rsidRPr="00B23020" w:rsidRDefault="00300E21" w:rsidP="004C22F1">
      <w:pPr>
        <w:pStyle w:val="Teksttreci0"/>
        <w:numPr>
          <w:ilvl w:val="0"/>
          <w:numId w:val="1"/>
        </w:numPr>
        <w:shd w:val="clear" w:color="auto" w:fill="auto"/>
        <w:tabs>
          <w:tab w:val="left" w:pos="728"/>
        </w:tabs>
        <w:spacing w:line="240" w:lineRule="auto"/>
        <w:ind w:left="709" w:hanging="425"/>
        <w:rPr>
          <w:rFonts w:asciiTheme="minorHAnsi" w:hAnsiTheme="minorHAnsi"/>
          <w:color w:val="auto"/>
          <w:sz w:val="22"/>
          <w:szCs w:val="22"/>
          <w:lang w:val="en-GB"/>
        </w:rPr>
      </w:pPr>
      <w:r w:rsidRPr="00B23020">
        <w:rPr>
          <w:rFonts w:asciiTheme="minorHAnsi" w:hAnsiTheme="minorHAnsi"/>
          <w:color w:val="auto"/>
          <w:sz w:val="22"/>
          <w:szCs w:val="22"/>
          <w:lang w:val="en-GB"/>
        </w:rPr>
        <w:t>Applicant – an entity requesting that the Image be shared;</w:t>
      </w:r>
    </w:p>
    <w:p w:rsidR="00402883" w:rsidRPr="00B23020" w:rsidRDefault="00300E21" w:rsidP="004C22F1">
      <w:pPr>
        <w:pStyle w:val="Teksttreci0"/>
        <w:numPr>
          <w:ilvl w:val="0"/>
          <w:numId w:val="1"/>
        </w:numPr>
        <w:shd w:val="clear" w:color="auto" w:fill="auto"/>
        <w:tabs>
          <w:tab w:val="left" w:pos="728"/>
        </w:tabs>
        <w:spacing w:line="240" w:lineRule="auto"/>
        <w:ind w:left="709" w:hanging="425"/>
        <w:rPr>
          <w:rFonts w:asciiTheme="minorHAnsi" w:hAnsiTheme="minorHAnsi"/>
          <w:color w:val="auto"/>
          <w:sz w:val="22"/>
          <w:szCs w:val="22"/>
          <w:lang w:val="en-GB"/>
        </w:rPr>
      </w:pPr>
      <w:r w:rsidRPr="00B23020">
        <w:rPr>
          <w:rFonts w:asciiTheme="minorHAnsi" w:hAnsiTheme="minorHAnsi"/>
          <w:color w:val="auto"/>
          <w:sz w:val="22"/>
          <w:szCs w:val="22"/>
          <w:lang w:val="en-GB"/>
        </w:rPr>
        <w:t>Image – digital reproduction of an object, regardless of the method used to record it, in particular in the form of photographs or a scan;</w:t>
      </w:r>
    </w:p>
    <w:p w:rsidR="00402883" w:rsidRPr="00B23020" w:rsidRDefault="00300E21" w:rsidP="0015730C">
      <w:pPr>
        <w:pStyle w:val="Nagwek10"/>
        <w:keepNext/>
        <w:keepLines/>
        <w:shd w:val="clear" w:color="auto" w:fill="auto"/>
        <w:spacing w:before="360" w:line="271" w:lineRule="auto"/>
        <w:rPr>
          <w:rFonts w:asciiTheme="minorHAnsi" w:hAnsiTheme="minorHAnsi"/>
          <w:color w:val="auto"/>
          <w:sz w:val="22"/>
          <w:szCs w:val="22"/>
          <w:lang w:val="en-GB"/>
        </w:rPr>
      </w:pPr>
      <w:bookmarkStart w:id="5" w:name="bookmark4"/>
      <w:r w:rsidRPr="00B23020">
        <w:rPr>
          <w:rFonts w:asciiTheme="minorHAnsi" w:hAnsiTheme="minorHAnsi"/>
          <w:color w:val="auto"/>
          <w:sz w:val="22"/>
          <w:szCs w:val="22"/>
          <w:lang w:val="en-GB"/>
        </w:rPr>
        <w:t>§ 2</w:t>
      </w:r>
      <w:bookmarkEnd w:id="5"/>
    </w:p>
    <w:p w:rsidR="00402883" w:rsidRPr="00B23020" w:rsidRDefault="00300E21" w:rsidP="0015730C">
      <w:pPr>
        <w:pStyle w:val="Teksttreci0"/>
        <w:shd w:val="clear" w:color="auto" w:fill="auto"/>
        <w:spacing w:after="120" w:line="271" w:lineRule="auto"/>
        <w:jc w:val="center"/>
        <w:rPr>
          <w:rFonts w:asciiTheme="minorHAnsi" w:hAnsiTheme="minorHAnsi"/>
          <w:color w:val="auto"/>
          <w:sz w:val="22"/>
          <w:szCs w:val="22"/>
          <w:lang w:val="en-GB"/>
        </w:rPr>
      </w:pPr>
      <w:r w:rsidRPr="00B23020">
        <w:rPr>
          <w:rFonts w:asciiTheme="minorHAnsi" w:hAnsiTheme="minorHAnsi"/>
          <w:b/>
          <w:bCs/>
          <w:color w:val="auto"/>
          <w:sz w:val="22"/>
          <w:szCs w:val="22"/>
          <w:lang w:val="en-GB"/>
        </w:rPr>
        <w:t>General rules for sharing Images</w:t>
      </w:r>
    </w:p>
    <w:p w:rsidR="00402883" w:rsidRPr="00B23020" w:rsidRDefault="00300E21" w:rsidP="004C22F1">
      <w:pPr>
        <w:pStyle w:val="Teksttreci0"/>
        <w:numPr>
          <w:ilvl w:val="0"/>
          <w:numId w:val="2"/>
        </w:numPr>
        <w:shd w:val="clear" w:color="auto" w:fill="auto"/>
        <w:tabs>
          <w:tab w:val="left" w:pos="723"/>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Everyone shall have the right to request the Museum to share Images in accordance with the principles set out in the Act and in the Rules.</w:t>
      </w:r>
    </w:p>
    <w:p w:rsidR="00402883" w:rsidRPr="00B23020" w:rsidRDefault="00300E21" w:rsidP="004C22F1">
      <w:pPr>
        <w:pStyle w:val="Teksttreci0"/>
        <w:numPr>
          <w:ilvl w:val="0"/>
          <w:numId w:val="2"/>
        </w:numPr>
        <w:shd w:val="clear" w:color="auto" w:fill="auto"/>
        <w:tabs>
          <w:tab w:val="left" w:pos="723"/>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The right to reuse Images shall be subject to limitations in the cases indicated in Article 6 of the Act, in particular when the request concerns the Images of objects:</w:t>
      </w:r>
    </w:p>
    <w:p w:rsidR="00402883" w:rsidRPr="00B23020" w:rsidRDefault="00300E21" w:rsidP="004C22F1">
      <w:pPr>
        <w:pStyle w:val="Teksttreci0"/>
        <w:numPr>
          <w:ilvl w:val="0"/>
          <w:numId w:val="3"/>
        </w:numPr>
        <w:shd w:val="clear" w:color="auto" w:fill="auto"/>
        <w:tabs>
          <w:tab w:val="left" w:pos="709"/>
        </w:tabs>
        <w:spacing w:line="240" w:lineRule="auto"/>
        <w:ind w:left="709" w:hanging="425"/>
        <w:rPr>
          <w:rFonts w:asciiTheme="minorHAnsi" w:hAnsiTheme="minorHAnsi"/>
          <w:color w:val="auto"/>
          <w:sz w:val="22"/>
          <w:szCs w:val="22"/>
          <w:lang w:val="en-GB"/>
        </w:rPr>
      </w:pPr>
      <w:r w:rsidRPr="00B23020">
        <w:rPr>
          <w:rFonts w:asciiTheme="minorHAnsi" w:hAnsiTheme="minorHAnsi"/>
          <w:color w:val="auto"/>
          <w:sz w:val="22"/>
          <w:szCs w:val="22"/>
          <w:lang w:val="en-GB"/>
        </w:rPr>
        <w:t>held by the Museum under a deposit or lending agreement or any other agreement of similar nature where the owners did not grant their consent to the sharing or transfer thereof in whole or to a specified extent;</w:t>
      </w:r>
    </w:p>
    <w:p w:rsidR="00402883" w:rsidRPr="00B23020" w:rsidRDefault="00300E21" w:rsidP="004C22F1">
      <w:pPr>
        <w:pStyle w:val="Teksttreci0"/>
        <w:numPr>
          <w:ilvl w:val="0"/>
          <w:numId w:val="3"/>
        </w:numPr>
        <w:shd w:val="clear" w:color="auto" w:fill="auto"/>
        <w:tabs>
          <w:tab w:val="left" w:pos="709"/>
        </w:tabs>
        <w:spacing w:line="240" w:lineRule="auto"/>
        <w:ind w:left="709" w:hanging="425"/>
        <w:rPr>
          <w:rFonts w:asciiTheme="minorHAnsi" w:hAnsiTheme="minorHAnsi"/>
          <w:color w:val="auto"/>
          <w:sz w:val="22"/>
          <w:szCs w:val="22"/>
          <w:lang w:val="en-GB"/>
        </w:rPr>
      </w:pPr>
      <w:r w:rsidRPr="00B23020">
        <w:rPr>
          <w:rFonts w:asciiTheme="minorHAnsi" w:hAnsiTheme="minorHAnsi"/>
          <w:color w:val="auto"/>
          <w:sz w:val="22"/>
          <w:szCs w:val="22"/>
          <w:lang w:val="en-GB"/>
        </w:rPr>
        <w:t>in whose case entities other than the Museum may have copyrights and related rights within the meaning of the Act of 4 February 1994 on Copyright and Related Rights (consolidated text: Dz. U. [Polish Journal of Laws] of 2018, item 1191,</w:t>
      </w:r>
      <w:r w:rsidR="00E53307">
        <w:rPr>
          <w:rFonts w:asciiTheme="minorHAnsi" w:hAnsiTheme="minorHAnsi"/>
          <w:color w:val="auto"/>
          <w:sz w:val="22"/>
          <w:szCs w:val="22"/>
          <w:lang w:val="en-GB"/>
        </w:rPr>
        <w:t xml:space="preserve"> as amended) in these objects;</w:t>
      </w:r>
    </w:p>
    <w:p w:rsidR="00402883" w:rsidRPr="00B23020" w:rsidRDefault="00300E21" w:rsidP="004C22F1">
      <w:pPr>
        <w:pStyle w:val="Teksttreci0"/>
        <w:numPr>
          <w:ilvl w:val="0"/>
          <w:numId w:val="4"/>
        </w:numPr>
        <w:shd w:val="clear" w:color="auto" w:fill="auto"/>
        <w:tabs>
          <w:tab w:val="left" w:pos="709"/>
        </w:tabs>
        <w:spacing w:line="240" w:lineRule="auto"/>
        <w:ind w:left="709" w:hanging="425"/>
        <w:rPr>
          <w:rFonts w:asciiTheme="minorHAnsi" w:hAnsiTheme="minorHAnsi"/>
          <w:color w:val="auto"/>
          <w:sz w:val="22"/>
          <w:szCs w:val="22"/>
          <w:lang w:val="en-GB"/>
        </w:rPr>
      </w:pPr>
      <w:r w:rsidRPr="00B23020">
        <w:rPr>
          <w:rFonts w:asciiTheme="minorHAnsi" w:hAnsiTheme="minorHAnsi"/>
          <w:color w:val="auto"/>
          <w:sz w:val="22"/>
          <w:szCs w:val="22"/>
          <w:lang w:val="en-GB"/>
        </w:rPr>
        <w:t>held by the Museum in a situation where entities other than the Museum were the original owner of the proprietary copyrights or related rights and the duration of such rights has not expired.</w:t>
      </w:r>
    </w:p>
    <w:p w:rsidR="00402883" w:rsidRPr="00B23020" w:rsidRDefault="00300E21" w:rsidP="004C22F1">
      <w:pPr>
        <w:pStyle w:val="Teksttreci0"/>
        <w:numPr>
          <w:ilvl w:val="0"/>
          <w:numId w:val="5"/>
        </w:numPr>
        <w:shd w:val="clear" w:color="auto" w:fill="auto"/>
        <w:tabs>
          <w:tab w:val="left" w:pos="714"/>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The terms and conditions of sharing the Images for reuse shall be specified separately for each request and provided to the Applicant. In particular, the Museum may specify conditions of reuse which limit use of the Images:</w:t>
      </w:r>
    </w:p>
    <w:p w:rsidR="00402883" w:rsidRPr="00B23020" w:rsidRDefault="00300E21" w:rsidP="004C22F1">
      <w:pPr>
        <w:pStyle w:val="Teksttreci0"/>
        <w:numPr>
          <w:ilvl w:val="0"/>
          <w:numId w:val="6"/>
        </w:numPr>
        <w:shd w:val="clear" w:color="auto" w:fill="auto"/>
        <w:tabs>
          <w:tab w:val="left" w:pos="1074"/>
        </w:tabs>
        <w:spacing w:line="240" w:lineRule="auto"/>
        <w:ind w:left="709" w:hanging="425"/>
        <w:rPr>
          <w:rFonts w:asciiTheme="minorHAnsi" w:hAnsiTheme="minorHAnsi"/>
          <w:color w:val="auto"/>
          <w:sz w:val="22"/>
          <w:szCs w:val="22"/>
          <w:lang w:val="en-GB"/>
        </w:rPr>
      </w:pPr>
      <w:r w:rsidRPr="00B23020">
        <w:rPr>
          <w:rFonts w:asciiTheme="minorHAnsi" w:hAnsiTheme="minorHAnsi"/>
          <w:color w:val="auto"/>
          <w:sz w:val="22"/>
          <w:szCs w:val="22"/>
          <w:lang w:val="en-GB"/>
        </w:rPr>
        <w:t xml:space="preserve">as part of commercial activity or in specific fields of use if they are connected with collections of a martyrial nature, collections containing the national coat of arms, national colours and the hymn of the Republic of Poland, as well as coats of arms, reproductions of orders, honorary distinctions or badges, </w:t>
      </w:r>
      <w:r w:rsidRPr="00B23020">
        <w:rPr>
          <w:rFonts w:asciiTheme="minorHAnsi" w:hAnsiTheme="minorHAnsi"/>
          <w:color w:val="auto"/>
          <w:sz w:val="22"/>
          <w:szCs w:val="22"/>
          <w:lang w:val="en-GB"/>
        </w:rPr>
        <w:lastRenderedPageBreak/>
        <w:t>military distinctions or badges or other distinctions;</w:t>
      </w:r>
    </w:p>
    <w:p w:rsidR="00402883" w:rsidRPr="00B23020" w:rsidRDefault="00300E21" w:rsidP="004C22F1">
      <w:pPr>
        <w:pStyle w:val="Teksttreci0"/>
        <w:numPr>
          <w:ilvl w:val="0"/>
          <w:numId w:val="6"/>
        </w:numPr>
        <w:shd w:val="clear" w:color="auto" w:fill="auto"/>
        <w:tabs>
          <w:tab w:val="left" w:pos="1074"/>
        </w:tabs>
        <w:spacing w:line="240" w:lineRule="auto"/>
        <w:ind w:left="709" w:hanging="425"/>
        <w:rPr>
          <w:rFonts w:asciiTheme="minorHAnsi" w:hAnsiTheme="minorHAnsi"/>
          <w:color w:val="auto"/>
          <w:sz w:val="22"/>
          <w:szCs w:val="22"/>
          <w:lang w:val="en-GB"/>
        </w:rPr>
      </w:pPr>
      <w:r w:rsidRPr="00B23020">
        <w:rPr>
          <w:rFonts w:asciiTheme="minorHAnsi" w:hAnsiTheme="minorHAnsi"/>
          <w:color w:val="auto"/>
          <w:sz w:val="22"/>
          <w:szCs w:val="22"/>
          <w:lang w:val="en-GB"/>
        </w:rPr>
        <w:t>for the purpose of non-commercial activity if they are related to objects claimed by third parties or not owned by the Museum.</w:t>
      </w:r>
    </w:p>
    <w:p w:rsidR="00402883" w:rsidRPr="00B23020" w:rsidRDefault="00300E21" w:rsidP="004C22F1">
      <w:pPr>
        <w:pStyle w:val="Teksttreci0"/>
        <w:numPr>
          <w:ilvl w:val="0"/>
          <w:numId w:val="5"/>
        </w:numPr>
        <w:shd w:val="clear" w:color="auto" w:fill="auto"/>
        <w:tabs>
          <w:tab w:val="left" w:pos="714"/>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The Museum may refuse to share an Image if creation, preparation or transfer thereof in a manner consistent with the Applicant’s request would result in the need for disproportionate actions beyond simple activities. The refusal to share an Image shall be made by way of a decision.</w:t>
      </w:r>
    </w:p>
    <w:p w:rsidR="00402883" w:rsidRPr="00B23020" w:rsidRDefault="00300E21" w:rsidP="004C22F1">
      <w:pPr>
        <w:pStyle w:val="Teksttreci0"/>
        <w:numPr>
          <w:ilvl w:val="0"/>
          <w:numId w:val="5"/>
        </w:numPr>
        <w:shd w:val="clear" w:color="auto" w:fill="auto"/>
        <w:tabs>
          <w:tab w:val="left" w:pos="714"/>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The Applicant shall not have the right to use the Images of objects covered by copyright in a manner different from the one specified in the request for reuse of an image and may not waive this right to third parties for a fee or free of charge.</w:t>
      </w:r>
    </w:p>
    <w:p w:rsidR="00402883" w:rsidRPr="00B23020" w:rsidRDefault="00300E21" w:rsidP="0015730C">
      <w:pPr>
        <w:pStyle w:val="Nagwek10"/>
        <w:keepNext/>
        <w:keepLines/>
        <w:shd w:val="clear" w:color="auto" w:fill="auto"/>
        <w:spacing w:before="360"/>
        <w:rPr>
          <w:rFonts w:asciiTheme="minorHAnsi" w:hAnsiTheme="minorHAnsi"/>
          <w:color w:val="auto"/>
          <w:sz w:val="22"/>
          <w:szCs w:val="22"/>
          <w:lang w:val="en-GB"/>
        </w:rPr>
      </w:pPr>
      <w:bookmarkStart w:id="6" w:name="bookmark5"/>
      <w:r w:rsidRPr="00B23020">
        <w:rPr>
          <w:rFonts w:asciiTheme="minorHAnsi" w:hAnsiTheme="minorHAnsi"/>
          <w:color w:val="auto"/>
          <w:sz w:val="22"/>
          <w:szCs w:val="22"/>
          <w:lang w:val="en-GB"/>
        </w:rPr>
        <w:t>§ 3</w:t>
      </w:r>
      <w:bookmarkEnd w:id="6"/>
    </w:p>
    <w:p w:rsidR="00402883" w:rsidRPr="00B23020" w:rsidRDefault="00300E21" w:rsidP="0015730C">
      <w:pPr>
        <w:pStyle w:val="Teksttreci0"/>
        <w:shd w:val="clear" w:color="auto" w:fill="auto"/>
        <w:spacing w:after="120" w:line="276" w:lineRule="auto"/>
        <w:jc w:val="center"/>
        <w:rPr>
          <w:rFonts w:asciiTheme="minorHAnsi" w:hAnsiTheme="minorHAnsi"/>
          <w:color w:val="auto"/>
          <w:sz w:val="22"/>
          <w:szCs w:val="22"/>
          <w:lang w:val="en-GB"/>
        </w:rPr>
      </w:pPr>
      <w:r w:rsidRPr="00B23020">
        <w:rPr>
          <w:rFonts w:asciiTheme="minorHAnsi" w:hAnsiTheme="minorHAnsi"/>
          <w:b/>
          <w:bCs/>
          <w:color w:val="auto"/>
          <w:sz w:val="22"/>
          <w:szCs w:val="22"/>
          <w:lang w:val="en-GB"/>
        </w:rPr>
        <w:t>Request for sharing of an image</w:t>
      </w:r>
    </w:p>
    <w:p w:rsidR="00402883" w:rsidRPr="00B23020" w:rsidRDefault="00300E21" w:rsidP="004C22F1">
      <w:pPr>
        <w:pStyle w:val="Teksttreci0"/>
        <w:numPr>
          <w:ilvl w:val="0"/>
          <w:numId w:val="7"/>
        </w:numPr>
        <w:shd w:val="clear" w:color="auto" w:fill="auto"/>
        <w:tabs>
          <w:tab w:val="left" w:pos="714"/>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 xml:space="preserve">Request for sharing of an image shall be submitted via email to </w:t>
      </w:r>
      <w:r w:rsidRPr="00B23020">
        <w:rPr>
          <w:rFonts w:asciiTheme="minorHAnsi" w:hAnsiTheme="minorHAnsi"/>
          <w:color w:val="auto"/>
          <w:sz w:val="22"/>
          <w:szCs w:val="22"/>
          <w:u w:val="single"/>
          <w:lang w:val="en-GB"/>
        </w:rPr>
        <w:t>foto@mnw.art.pl</w:t>
      </w:r>
      <w:r w:rsidRPr="00B23020">
        <w:rPr>
          <w:rFonts w:asciiTheme="minorHAnsi" w:hAnsiTheme="minorHAnsi"/>
          <w:color w:val="auto"/>
          <w:sz w:val="22"/>
          <w:szCs w:val="22"/>
          <w:lang w:val="en-GB"/>
        </w:rPr>
        <w:t>, in person or by post to the address of the registered office of the Museum, i.e. Aleje Jerozolimskie 3, 00</w:t>
      </w:r>
      <w:r w:rsidRPr="00B23020">
        <w:rPr>
          <w:rFonts w:asciiTheme="minorHAnsi" w:hAnsiTheme="minorHAnsi"/>
          <w:color w:val="auto"/>
          <w:sz w:val="22"/>
          <w:szCs w:val="22"/>
          <w:lang w:val="en-GB"/>
        </w:rPr>
        <w:noBreakHyphen/>
        <w:t>495 Warszawa, Poland. A model request is attached as Appendix 1 to the Rules.</w:t>
      </w:r>
    </w:p>
    <w:p w:rsidR="00402883" w:rsidRPr="00B23020" w:rsidRDefault="00300E21" w:rsidP="004C22F1">
      <w:pPr>
        <w:pStyle w:val="Teksttreci0"/>
        <w:numPr>
          <w:ilvl w:val="0"/>
          <w:numId w:val="7"/>
        </w:numPr>
        <w:shd w:val="clear" w:color="auto" w:fill="auto"/>
        <w:tabs>
          <w:tab w:val="left" w:pos="714"/>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In the event of failure to meet the formal conditions of the request (failure to fill in the required fields), the Museum shall call upon the Applicant to complete the formal shortcomings of the request and inform that failure to remove them within 7 days from the date of receipt of the call shall result in the request being left unexamined.</w:t>
      </w:r>
    </w:p>
    <w:p w:rsidR="00402883" w:rsidRPr="00B23020" w:rsidRDefault="00300E21" w:rsidP="004C22F1">
      <w:pPr>
        <w:pStyle w:val="Teksttreci0"/>
        <w:numPr>
          <w:ilvl w:val="0"/>
          <w:numId w:val="7"/>
        </w:numPr>
        <w:shd w:val="clear" w:color="auto" w:fill="auto"/>
        <w:tabs>
          <w:tab w:val="left" w:pos="714"/>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Requests shall be handled immediately, not later than within 14 days following receipt thereof.</w:t>
      </w:r>
    </w:p>
    <w:p w:rsidR="00402883" w:rsidRPr="00B23020" w:rsidRDefault="00300E21" w:rsidP="004C22F1">
      <w:pPr>
        <w:pStyle w:val="Teksttreci0"/>
        <w:numPr>
          <w:ilvl w:val="0"/>
          <w:numId w:val="7"/>
        </w:numPr>
        <w:shd w:val="clear" w:color="auto" w:fill="auto"/>
        <w:tabs>
          <w:tab w:val="left" w:pos="714"/>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If a request cannot be examined within this period, the Museum shall notify the Applicant of the reasons for the delay within 14 days from the date it received the request and of the time frame within which the request shall be examined, with the time frame being no longer than 2 months from the date of submission thereof.</w:t>
      </w:r>
    </w:p>
    <w:p w:rsidR="00402883" w:rsidRPr="00B23020" w:rsidRDefault="00300E21" w:rsidP="0015730C">
      <w:pPr>
        <w:pStyle w:val="Nagwek10"/>
        <w:keepNext/>
        <w:keepLines/>
        <w:shd w:val="clear" w:color="auto" w:fill="auto"/>
        <w:spacing w:before="360" w:line="269" w:lineRule="auto"/>
        <w:rPr>
          <w:rFonts w:asciiTheme="minorHAnsi" w:hAnsiTheme="minorHAnsi"/>
          <w:color w:val="auto"/>
          <w:sz w:val="22"/>
          <w:szCs w:val="22"/>
          <w:lang w:val="en-GB"/>
        </w:rPr>
      </w:pPr>
      <w:bookmarkStart w:id="7" w:name="bookmark6"/>
      <w:r w:rsidRPr="00B23020">
        <w:rPr>
          <w:rFonts w:asciiTheme="minorHAnsi" w:hAnsiTheme="minorHAnsi"/>
          <w:color w:val="auto"/>
          <w:sz w:val="22"/>
          <w:szCs w:val="22"/>
          <w:lang w:val="en-GB"/>
        </w:rPr>
        <w:t>§ 4</w:t>
      </w:r>
      <w:bookmarkEnd w:id="7"/>
    </w:p>
    <w:p w:rsidR="00402883" w:rsidRPr="00B23020" w:rsidRDefault="00300E21" w:rsidP="0015730C">
      <w:pPr>
        <w:pStyle w:val="Teksttreci0"/>
        <w:shd w:val="clear" w:color="auto" w:fill="auto"/>
        <w:spacing w:after="120" w:line="269" w:lineRule="auto"/>
        <w:jc w:val="center"/>
        <w:rPr>
          <w:rFonts w:asciiTheme="minorHAnsi" w:hAnsiTheme="minorHAnsi"/>
          <w:color w:val="auto"/>
          <w:sz w:val="22"/>
          <w:szCs w:val="22"/>
          <w:lang w:val="en-GB"/>
        </w:rPr>
      </w:pPr>
      <w:r w:rsidRPr="00B23020">
        <w:rPr>
          <w:rFonts w:asciiTheme="minorHAnsi" w:hAnsiTheme="minorHAnsi"/>
          <w:b/>
          <w:bCs/>
          <w:color w:val="auto"/>
          <w:sz w:val="22"/>
          <w:szCs w:val="22"/>
          <w:lang w:val="en-GB"/>
        </w:rPr>
        <w:t>Conditions of sharing</w:t>
      </w:r>
    </w:p>
    <w:p w:rsidR="00402883" w:rsidRPr="00B23020" w:rsidRDefault="00300E21" w:rsidP="004C22F1">
      <w:pPr>
        <w:pStyle w:val="Teksttreci0"/>
        <w:numPr>
          <w:ilvl w:val="0"/>
          <w:numId w:val="8"/>
        </w:numPr>
        <w:shd w:val="clear" w:color="auto" w:fill="auto"/>
        <w:tabs>
          <w:tab w:val="left" w:pos="714"/>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The Images may be used by the Applicant with due regard to the copyrights held by creators of the objects whose Images are being shared, in particular with respect to the right to attribute creation of the work to the creator.</w:t>
      </w:r>
    </w:p>
    <w:p w:rsidR="00402883" w:rsidRPr="00B23020" w:rsidRDefault="00300E21" w:rsidP="004C22F1">
      <w:pPr>
        <w:pStyle w:val="Teksttreci0"/>
        <w:numPr>
          <w:ilvl w:val="0"/>
          <w:numId w:val="8"/>
        </w:numPr>
        <w:shd w:val="clear" w:color="auto" w:fill="auto"/>
        <w:tabs>
          <w:tab w:val="left" w:pos="714"/>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As regards Images of objects which are in the public domain or Images of objects which do not constitute a work, the Museum shall not impose any detailed conditions for the use of the Images. Further reuse of the Images of objects which are in the public domain shall not require that a request be submitted with the Museum for the further reuse of public sector information. As regards the Images of objects covered by proprietary copyrights, the Museum shall grant non-exclusive licences for a specified period of no more than 5 years. Licences shall be granted in specific fields of use, in accordance with the rights vested in the Museum. Further reuse of an Image after the license period has expired or in a field of use other than the one originally specified shall require submission of a new request for use of the Image.</w:t>
      </w:r>
    </w:p>
    <w:p w:rsidR="00402883" w:rsidRPr="00B23020" w:rsidRDefault="00300E21" w:rsidP="004C22F1">
      <w:pPr>
        <w:pStyle w:val="Teksttreci0"/>
        <w:numPr>
          <w:ilvl w:val="0"/>
          <w:numId w:val="8"/>
        </w:numPr>
        <w:shd w:val="clear" w:color="auto" w:fill="auto"/>
        <w:tabs>
          <w:tab w:val="left" w:pos="1154"/>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The Museum shall not share raw files, i.e. files which have not been subjected to graphic processing.</w:t>
      </w:r>
    </w:p>
    <w:p w:rsidR="00402883" w:rsidRPr="00B23020" w:rsidRDefault="00300E21" w:rsidP="007E3454">
      <w:pPr>
        <w:pStyle w:val="Nagwek10"/>
        <w:widowControl/>
        <w:suppressLineNumbers/>
        <w:shd w:val="clear" w:color="auto" w:fill="auto"/>
        <w:suppressAutoHyphens/>
        <w:spacing w:before="360"/>
        <w:rPr>
          <w:rFonts w:asciiTheme="minorHAnsi" w:hAnsiTheme="minorHAnsi"/>
          <w:color w:val="auto"/>
          <w:sz w:val="22"/>
          <w:szCs w:val="22"/>
          <w:lang w:val="en-GB"/>
        </w:rPr>
      </w:pPr>
      <w:bookmarkStart w:id="8" w:name="bookmark7"/>
      <w:r w:rsidRPr="00B23020">
        <w:rPr>
          <w:rFonts w:asciiTheme="minorHAnsi" w:hAnsiTheme="minorHAnsi"/>
          <w:color w:val="auto"/>
          <w:sz w:val="22"/>
          <w:szCs w:val="22"/>
          <w:lang w:val="en-GB"/>
        </w:rPr>
        <w:t>§ 5</w:t>
      </w:r>
      <w:bookmarkEnd w:id="8"/>
    </w:p>
    <w:p w:rsidR="00402883" w:rsidRPr="00B23020" w:rsidRDefault="00300E21" w:rsidP="0015730C">
      <w:pPr>
        <w:pStyle w:val="Teksttreci0"/>
        <w:shd w:val="clear" w:color="auto" w:fill="auto"/>
        <w:spacing w:after="120" w:line="276" w:lineRule="auto"/>
        <w:jc w:val="center"/>
        <w:rPr>
          <w:rFonts w:asciiTheme="minorHAnsi" w:hAnsiTheme="minorHAnsi"/>
          <w:color w:val="auto"/>
          <w:sz w:val="22"/>
          <w:szCs w:val="22"/>
          <w:lang w:val="en-GB"/>
        </w:rPr>
      </w:pPr>
      <w:r w:rsidRPr="00B23020">
        <w:rPr>
          <w:rFonts w:asciiTheme="minorHAnsi" w:hAnsiTheme="minorHAnsi"/>
          <w:b/>
          <w:bCs/>
          <w:color w:val="auto"/>
          <w:sz w:val="22"/>
          <w:szCs w:val="22"/>
          <w:lang w:val="en-GB"/>
        </w:rPr>
        <w:t>Price list and charges</w:t>
      </w:r>
    </w:p>
    <w:p w:rsidR="00402883" w:rsidRPr="00B23020" w:rsidRDefault="00300E21" w:rsidP="004C22F1">
      <w:pPr>
        <w:pStyle w:val="Teksttreci0"/>
        <w:numPr>
          <w:ilvl w:val="0"/>
          <w:numId w:val="9"/>
        </w:numPr>
        <w:shd w:val="clear" w:color="auto" w:fill="auto"/>
        <w:tabs>
          <w:tab w:val="left" w:pos="1154"/>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Subject to the reservations under this section, Images shall be shared free of charge.</w:t>
      </w:r>
    </w:p>
    <w:p w:rsidR="00402883" w:rsidRPr="00B23020" w:rsidRDefault="00300E21" w:rsidP="004C22F1">
      <w:pPr>
        <w:pStyle w:val="Teksttreci0"/>
        <w:numPr>
          <w:ilvl w:val="0"/>
          <w:numId w:val="9"/>
        </w:numPr>
        <w:shd w:val="clear" w:color="auto" w:fill="auto"/>
        <w:tabs>
          <w:tab w:val="left" w:pos="1154"/>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The Museum may create Images at a special request of the Applicant. In such a case, a separate agreement shall be concluded between the Applicant and the Museum, specifying, among other things, the cost of creation of the Images and the conditions of sharing them (fields of use, term of the agreement, costs of sharing).</w:t>
      </w:r>
    </w:p>
    <w:p w:rsidR="007C5FDC" w:rsidRDefault="007C5FDC">
      <w:pPr>
        <w:rPr>
          <w:rFonts w:asciiTheme="minorHAnsi" w:eastAsia="Verdana" w:hAnsiTheme="minorHAnsi" w:cs="Verdana"/>
          <w:b/>
          <w:bCs/>
          <w:color w:val="auto"/>
          <w:sz w:val="22"/>
          <w:szCs w:val="22"/>
          <w:lang w:val="en-GB"/>
        </w:rPr>
      </w:pPr>
      <w:bookmarkStart w:id="9" w:name="bookmark8"/>
      <w:r>
        <w:rPr>
          <w:rFonts w:asciiTheme="minorHAnsi" w:hAnsiTheme="minorHAnsi"/>
          <w:color w:val="auto"/>
          <w:sz w:val="22"/>
          <w:szCs w:val="22"/>
          <w:lang w:val="en-GB"/>
        </w:rPr>
        <w:br w:type="page"/>
      </w:r>
    </w:p>
    <w:p w:rsidR="00402883" w:rsidRPr="00B23020" w:rsidRDefault="00300E21" w:rsidP="0015730C">
      <w:pPr>
        <w:pStyle w:val="Nagwek10"/>
        <w:keepNext/>
        <w:keepLines/>
        <w:shd w:val="clear" w:color="auto" w:fill="auto"/>
        <w:spacing w:before="360"/>
        <w:rPr>
          <w:rFonts w:asciiTheme="minorHAnsi" w:hAnsiTheme="minorHAnsi"/>
          <w:color w:val="auto"/>
          <w:sz w:val="22"/>
          <w:szCs w:val="22"/>
          <w:lang w:val="en-GB"/>
        </w:rPr>
      </w:pPr>
      <w:r w:rsidRPr="00B23020">
        <w:rPr>
          <w:rFonts w:asciiTheme="minorHAnsi" w:hAnsiTheme="minorHAnsi"/>
          <w:color w:val="auto"/>
          <w:sz w:val="22"/>
          <w:szCs w:val="22"/>
          <w:lang w:val="en-GB"/>
        </w:rPr>
        <w:lastRenderedPageBreak/>
        <w:t>§ 6</w:t>
      </w:r>
      <w:bookmarkEnd w:id="9"/>
    </w:p>
    <w:p w:rsidR="00402883" w:rsidRPr="00B23020" w:rsidRDefault="00300E21" w:rsidP="0015730C">
      <w:pPr>
        <w:pStyle w:val="Teksttreci0"/>
        <w:shd w:val="clear" w:color="auto" w:fill="auto"/>
        <w:spacing w:after="120" w:line="276" w:lineRule="auto"/>
        <w:ind w:left="357" w:hanging="357"/>
        <w:jc w:val="center"/>
        <w:rPr>
          <w:rFonts w:asciiTheme="minorHAnsi" w:hAnsiTheme="minorHAnsi"/>
          <w:color w:val="auto"/>
          <w:sz w:val="22"/>
          <w:szCs w:val="22"/>
          <w:lang w:val="en-GB"/>
        </w:rPr>
      </w:pPr>
      <w:r w:rsidRPr="00B23020">
        <w:rPr>
          <w:rFonts w:asciiTheme="minorHAnsi" w:hAnsiTheme="minorHAnsi"/>
          <w:b/>
          <w:bCs/>
          <w:color w:val="auto"/>
          <w:sz w:val="22"/>
          <w:szCs w:val="22"/>
          <w:lang w:val="en-GB"/>
        </w:rPr>
        <w:t>Sharing of an image during a Query or an Electronic Query</w:t>
      </w:r>
    </w:p>
    <w:p w:rsidR="00402883" w:rsidRPr="00B23020" w:rsidRDefault="00300E21" w:rsidP="004C22F1">
      <w:pPr>
        <w:pStyle w:val="Teksttreci0"/>
        <w:numPr>
          <w:ilvl w:val="0"/>
          <w:numId w:val="10"/>
        </w:numPr>
        <w:shd w:val="clear" w:color="auto" w:fill="auto"/>
        <w:tabs>
          <w:tab w:val="left" w:pos="1154"/>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During a Query or Electronic Query, Researchers may create images of the objects shared with them in line with the terms and conditions agreed with a Museum employee (in particular without using flash).</w:t>
      </w:r>
    </w:p>
    <w:p w:rsidR="00402883" w:rsidRPr="00B23020" w:rsidRDefault="00300E21" w:rsidP="004C22F1">
      <w:pPr>
        <w:pStyle w:val="Teksttreci0"/>
        <w:numPr>
          <w:ilvl w:val="0"/>
          <w:numId w:val="10"/>
        </w:numPr>
        <w:shd w:val="clear" w:color="auto" w:fill="auto"/>
        <w:tabs>
          <w:tab w:val="left" w:pos="1154"/>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If the shared objects are subject to copyright protection, Researchers may only use the images for permitted personal use in line with the principles set out in the Act of 4 February 1994 on Copyright and Related Rights (consolidated text: Dz. U. [Polish Journal of Laws] of 2018, item 1191, as amended). Other use of the images may only take place once the Researcher has obtained consent of the copyright holder. The Museum shall not be liable for the Researchers’ use of the images they created on their own.</w:t>
      </w:r>
    </w:p>
    <w:p w:rsidR="00402883" w:rsidRPr="00B23020" w:rsidRDefault="00300E21" w:rsidP="0015730C">
      <w:pPr>
        <w:pStyle w:val="Nagwek10"/>
        <w:keepNext/>
        <w:keepLines/>
        <w:shd w:val="clear" w:color="auto" w:fill="auto"/>
        <w:spacing w:before="360" w:line="240" w:lineRule="auto"/>
        <w:rPr>
          <w:rFonts w:asciiTheme="minorHAnsi" w:hAnsiTheme="minorHAnsi"/>
          <w:color w:val="auto"/>
          <w:sz w:val="22"/>
          <w:szCs w:val="22"/>
          <w:lang w:val="en-GB"/>
        </w:rPr>
      </w:pPr>
      <w:bookmarkStart w:id="10" w:name="bookmark9"/>
      <w:r w:rsidRPr="00B23020">
        <w:rPr>
          <w:rFonts w:asciiTheme="minorHAnsi" w:hAnsiTheme="minorHAnsi"/>
          <w:color w:val="auto"/>
          <w:sz w:val="22"/>
          <w:szCs w:val="22"/>
          <w:lang w:val="en-GB"/>
        </w:rPr>
        <w:t>§ 7</w:t>
      </w:r>
      <w:bookmarkEnd w:id="10"/>
    </w:p>
    <w:p w:rsidR="00402883" w:rsidRPr="00B23020" w:rsidRDefault="00300E21" w:rsidP="0015730C">
      <w:pPr>
        <w:pStyle w:val="Teksttreci0"/>
        <w:shd w:val="clear" w:color="auto" w:fill="auto"/>
        <w:spacing w:after="120" w:line="276" w:lineRule="auto"/>
        <w:jc w:val="center"/>
        <w:rPr>
          <w:rFonts w:asciiTheme="minorHAnsi" w:hAnsiTheme="minorHAnsi"/>
          <w:color w:val="auto"/>
          <w:sz w:val="22"/>
          <w:szCs w:val="22"/>
          <w:lang w:val="en-GB"/>
        </w:rPr>
      </w:pPr>
      <w:r w:rsidRPr="00B23020">
        <w:rPr>
          <w:rFonts w:asciiTheme="minorHAnsi" w:hAnsiTheme="minorHAnsi"/>
          <w:b/>
          <w:bCs/>
          <w:color w:val="auto"/>
          <w:sz w:val="22"/>
          <w:szCs w:val="22"/>
          <w:lang w:val="en-GB"/>
        </w:rPr>
        <w:t>Final provisions</w:t>
      </w:r>
    </w:p>
    <w:p w:rsidR="00402883" w:rsidRPr="00B23020" w:rsidRDefault="00300E21" w:rsidP="004C22F1">
      <w:pPr>
        <w:pStyle w:val="Teksttreci0"/>
        <w:numPr>
          <w:ilvl w:val="0"/>
          <w:numId w:val="11"/>
        </w:numPr>
        <w:shd w:val="clear" w:color="auto" w:fill="auto"/>
        <w:tabs>
          <w:tab w:val="left" w:pos="1154"/>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The Applicant’s personal data, the provision of which is mandatory when filling in a request, shall be processed by the Museum solely for the purpose of fulfilment of the placed order, which shall include substantive and financial reporting.</w:t>
      </w:r>
    </w:p>
    <w:p w:rsidR="00402883" w:rsidRPr="00B23020" w:rsidRDefault="00300E21" w:rsidP="004C22F1">
      <w:pPr>
        <w:pStyle w:val="Teksttreci0"/>
        <w:numPr>
          <w:ilvl w:val="0"/>
          <w:numId w:val="11"/>
        </w:numPr>
        <w:shd w:val="clear" w:color="auto" w:fill="auto"/>
        <w:tabs>
          <w:tab w:val="left" w:pos="1154"/>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The information clause concerning the processing of the Applicant’s personal data by the Museum shall be included in the request.</w:t>
      </w:r>
    </w:p>
    <w:p w:rsidR="007E3454" w:rsidRPr="00B23020" w:rsidRDefault="00300E21" w:rsidP="004C22F1">
      <w:pPr>
        <w:pStyle w:val="Teksttreci0"/>
        <w:numPr>
          <w:ilvl w:val="0"/>
          <w:numId w:val="11"/>
        </w:numPr>
        <w:shd w:val="clear" w:color="auto" w:fill="auto"/>
        <w:tabs>
          <w:tab w:val="left" w:pos="1154"/>
        </w:tabs>
        <w:spacing w:line="240" w:lineRule="auto"/>
        <w:ind w:left="360" w:hanging="360"/>
        <w:rPr>
          <w:rFonts w:asciiTheme="minorHAnsi" w:hAnsiTheme="minorHAnsi"/>
          <w:color w:val="auto"/>
          <w:sz w:val="24"/>
          <w:szCs w:val="22"/>
          <w:lang w:val="en-GB"/>
        </w:rPr>
      </w:pPr>
      <w:r w:rsidRPr="00B23020">
        <w:rPr>
          <w:rFonts w:asciiTheme="minorHAnsi" w:hAnsiTheme="minorHAnsi"/>
          <w:color w:val="auto"/>
          <w:sz w:val="22"/>
          <w:szCs w:val="22"/>
          <w:lang w:val="en-GB"/>
        </w:rPr>
        <w:t>The provisions of these Rules shall apply accordingly to the Images of objects other than those held by the Museum (e.g. historical deposits, objects leased for historical exhibitions), documentation of events in whose case the Museum holds the right to share.</w:t>
      </w:r>
      <w:r w:rsidRPr="00B23020">
        <w:rPr>
          <w:rFonts w:asciiTheme="minorHAnsi" w:hAnsiTheme="minorHAnsi"/>
          <w:color w:val="auto"/>
          <w:sz w:val="24"/>
          <w:szCs w:val="22"/>
          <w:lang w:val="en-GB"/>
        </w:rPr>
        <w:br w:type="page"/>
      </w:r>
    </w:p>
    <w:p w:rsidR="00402883" w:rsidRPr="00B23020" w:rsidRDefault="00300E21" w:rsidP="007E3454">
      <w:pPr>
        <w:pStyle w:val="Teksttreci0"/>
        <w:shd w:val="clear" w:color="auto" w:fill="auto"/>
        <w:spacing w:after="480" w:line="240" w:lineRule="auto"/>
        <w:jc w:val="right"/>
        <w:rPr>
          <w:rFonts w:asciiTheme="minorHAnsi" w:hAnsiTheme="minorHAnsi"/>
          <w:color w:val="auto"/>
          <w:sz w:val="24"/>
          <w:szCs w:val="22"/>
          <w:lang w:val="en-GB"/>
        </w:rPr>
      </w:pPr>
      <w:r w:rsidRPr="00B23020">
        <w:rPr>
          <w:rFonts w:asciiTheme="minorHAnsi" w:hAnsiTheme="minorHAnsi"/>
          <w:b/>
          <w:bCs/>
          <w:color w:val="auto"/>
          <w:sz w:val="24"/>
          <w:szCs w:val="22"/>
          <w:lang w:val="en-GB"/>
        </w:rPr>
        <w:t>Appendix 1</w:t>
      </w:r>
    </w:p>
    <w:p w:rsidR="00402883" w:rsidRPr="00B23020" w:rsidRDefault="00300E21" w:rsidP="007E3454">
      <w:pPr>
        <w:pStyle w:val="Teksttreci0"/>
        <w:shd w:val="clear" w:color="auto" w:fill="auto"/>
        <w:spacing w:line="240" w:lineRule="auto"/>
        <w:jc w:val="center"/>
        <w:rPr>
          <w:rFonts w:asciiTheme="minorHAnsi" w:hAnsiTheme="minorHAnsi"/>
          <w:color w:val="auto"/>
          <w:sz w:val="24"/>
          <w:szCs w:val="22"/>
          <w:lang w:val="en-GB"/>
        </w:rPr>
      </w:pPr>
      <w:r w:rsidRPr="00B23020">
        <w:rPr>
          <w:rFonts w:asciiTheme="minorHAnsi" w:hAnsiTheme="minorHAnsi"/>
          <w:b/>
          <w:bCs/>
          <w:color w:val="auto"/>
          <w:sz w:val="24"/>
          <w:szCs w:val="22"/>
          <w:lang w:val="en-GB"/>
        </w:rPr>
        <w:t>REQUEST</w:t>
      </w:r>
    </w:p>
    <w:p w:rsidR="007E3454" w:rsidRPr="00B23020" w:rsidRDefault="00300E21" w:rsidP="007E3454">
      <w:pPr>
        <w:pStyle w:val="Teksttreci0"/>
        <w:shd w:val="clear" w:color="auto" w:fill="auto"/>
        <w:spacing w:line="240" w:lineRule="auto"/>
        <w:jc w:val="center"/>
        <w:rPr>
          <w:rFonts w:asciiTheme="minorHAnsi" w:hAnsiTheme="minorHAnsi"/>
          <w:b/>
          <w:bCs/>
          <w:color w:val="auto"/>
          <w:sz w:val="24"/>
          <w:szCs w:val="22"/>
          <w:lang w:val="en-GB"/>
        </w:rPr>
      </w:pPr>
      <w:r w:rsidRPr="00B23020">
        <w:rPr>
          <w:rFonts w:asciiTheme="minorHAnsi" w:hAnsiTheme="minorHAnsi"/>
          <w:b/>
          <w:bCs/>
          <w:color w:val="auto"/>
          <w:sz w:val="24"/>
          <w:szCs w:val="22"/>
          <w:lang w:val="en-GB"/>
        </w:rPr>
        <w:t xml:space="preserve">FOR THE SHARING OF IMAGES OF OBJECTS </w:t>
      </w:r>
    </w:p>
    <w:p w:rsidR="00402883" w:rsidRPr="00B23020" w:rsidRDefault="00300E21" w:rsidP="00C52AE6">
      <w:pPr>
        <w:pStyle w:val="Teksttreci0"/>
        <w:shd w:val="clear" w:color="auto" w:fill="auto"/>
        <w:spacing w:after="240" w:line="240" w:lineRule="auto"/>
        <w:jc w:val="center"/>
        <w:rPr>
          <w:rFonts w:asciiTheme="minorHAnsi" w:hAnsiTheme="minorHAnsi"/>
          <w:b/>
          <w:bCs/>
          <w:color w:val="auto"/>
          <w:sz w:val="24"/>
          <w:szCs w:val="22"/>
          <w:lang w:val="en-GB"/>
        </w:rPr>
      </w:pPr>
      <w:r w:rsidRPr="00B23020">
        <w:rPr>
          <w:rFonts w:asciiTheme="minorHAnsi" w:hAnsiTheme="minorHAnsi"/>
          <w:b/>
          <w:bCs/>
          <w:color w:val="auto"/>
          <w:sz w:val="24"/>
          <w:szCs w:val="22"/>
          <w:lang w:val="en-GB"/>
        </w:rPr>
        <w:t>HELD BY THE NATIONAL MUSEUM IN WARSAW</w:t>
      </w:r>
    </w:p>
    <w:tbl>
      <w:tblPr>
        <w:tblOverlap w:val="never"/>
        <w:tblW w:w="9776" w:type="dxa"/>
        <w:jc w:val="center"/>
        <w:tblLayout w:type="fixed"/>
        <w:tblCellMar>
          <w:left w:w="10" w:type="dxa"/>
          <w:right w:w="10" w:type="dxa"/>
        </w:tblCellMar>
        <w:tblLook w:val="04A0" w:firstRow="1" w:lastRow="0" w:firstColumn="1" w:lastColumn="0" w:noHBand="0" w:noVBand="1"/>
      </w:tblPr>
      <w:tblGrid>
        <w:gridCol w:w="846"/>
        <w:gridCol w:w="1454"/>
        <w:gridCol w:w="1186"/>
        <w:gridCol w:w="2216"/>
        <w:gridCol w:w="238"/>
        <w:gridCol w:w="3836"/>
      </w:tblGrid>
      <w:tr w:rsidR="007E3454" w:rsidRPr="00E53307" w:rsidTr="004C22F1">
        <w:trPr>
          <w:trHeight w:val="1701"/>
          <w:jc w:val="center"/>
        </w:trPr>
        <w:tc>
          <w:tcPr>
            <w:tcW w:w="2300" w:type="dxa"/>
            <w:gridSpan w:val="2"/>
            <w:tcBorders>
              <w:top w:val="single" w:sz="4" w:space="0" w:color="auto"/>
              <w:left w:val="single" w:sz="4" w:space="0" w:color="auto"/>
            </w:tcBorders>
            <w:shd w:val="clear" w:color="auto" w:fill="F2F2F2" w:themeFill="background1" w:themeFillShade="F2"/>
            <w:vAlign w:val="center"/>
          </w:tcPr>
          <w:p w:rsidR="00402883" w:rsidRPr="00B23020" w:rsidRDefault="00300E21" w:rsidP="007E3454">
            <w:pPr>
              <w:pStyle w:val="Inne0"/>
              <w:shd w:val="clear" w:color="auto" w:fill="auto"/>
              <w:spacing w:line="233" w:lineRule="auto"/>
              <w:ind w:left="-1" w:firstLine="1"/>
              <w:jc w:val="left"/>
              <w:rPr>
                <w:rFonts w:asciiTheme="minorHAnsi" w:hAnsiTheme="minorHAnsi"/>
                <w:color w:val="auto"/>
                <w:sz w:val="22"/>
                <w:szCs w:val="22"/>
                <w:lang w:val="en-GB"/>
              </w:rPr>
            </w:pPr>
            <w:r w:rsidRPr="00B23020">
              <w:rPr>
                <w:rFonts w:asciiTheme="minorHAnsi" w:hAnsiTheme="minorHAnsi"/>
                <w:b/>
                <w:bCs/>
                <w:color w:val="auto"/>
                <w:sz w:val="22"/>
                <w:szCs w:val="22"/>
                <w:lang w:val="en-GB"/>
              </w:rPr>
              <w:t>Full name / Name of the institution</w:t>
            </w:r>
          </w:p>
        </w:tc>
        <w:tc>
          <w:tcPr>
            <w:tcW w:w="7476" w:type="dxa"/>
            <w:gridSpan w:val="4"/>
            <w:tcBorders>
              <w:top w:val="single" w:sz="4" w:space="0" w:color="auto"/>
              <w:left w:val="single" w:sz="4" w:space="0" w:color="auto"/>
              <w:right w:val="single" w:sz="4" w:space="0" w:color="auto"/>
            </w:tcBorders>
            <w:shd w:val="clear" w:color="auto" w:fill="FFFFFF"/>
            <w:vAlign w:val="center"/>
          </w:tcPr>
          <w:p w:rsidR="00402883" w:rsidRPr="00B23020" w:rsidRDefault="00402883" w:rsidP="007E3454">
            <w:pPr>
              <w:rPr>
                <w:rFonts w:asciiTheme="minorHAnsi" w:hAnsiTheme="minorHAnsi"/>
                <w:color w:val="auto"/>
                <w:sz w:val="22"/>
                <w:szCs w:val="22"/>
                <w:lang w:val="en-GB"/>
              </w:rPr>
            </w:pPr>
          </w:p>
        </w:tc>
      </w:tr>
      <w:tr w:rsidR="007E3454" w:rsidRPr="00B23020" w:rsidTr="004C22F1">
        <w:trPr>
          <w:trHeight w:val="1701"/>
          <w:jc w:val="center"/>
        </w:trPr>
        <w:tc>
          <w:tcPr>
            <w:tcW w:w="2300" w:type="dxa"/>
            <w:gridSpan w:val="2"/>
            <w:tcBorders>
              <w:top w:val="single" w:sz="4" w:space="0" w:color="auto"/>
              <w:left w:val="single" w:sz="4" w:space="0" w:color="auto"/>
            </w:tcBorders>
            <w:shd w:val="clear" w:color="auto" w:fill="F2F2F2" w:themeFill="background1" w:themeFillShade="F2"/>
            <w:vAlign w:val="center"/>
          </w:tcPr>
          <w:p w:rsidR="00402883" w:rsidRPr="00B23020" w:rsidRDefault="00300E21" w:rsidP="007E3454">
            <w:pPr>
              <w:pStyle w:val="Inne0"/>
              <w:shd w:val="clear" w:color="auto" w:fill="auto"/>
              <w:spacing w:line="240" w:lineRule="auto"/>
              <w:ind w:left="-1" w:firstLine="1"/>
              <w:jc w:val="left"/>
              <w:rPr>
                <w:rFonts w:asciiTheme="minorHAnsi" w:hAnsiTheme="minorHAnsi"/>
                <w:color w:val="auto"/>
                <w:sz w:val="22"/>
                <w:szCs w:val="22"/>
                <w:lang w:val="en-GB"/>
              </w:rPr>
            </w:pPr>
            <w:r w:rsidRPr="00B23020">
              <w:rPr>
                <w:rFonts w:asciiTheme="minorHAnsi" w:hAnsiTheme="minorHAnsi"/>
                <w:b/>
                <w:bCs/>
                <w:color w:val="auto"/>
                <w:sz w:val="22"/>
                <w:szCs w:val="22"/>
                <w:lang w:val="en-GB"/>
              </w:rPr>
              <w:t>Contact (phone/email/address):</w:t>
            </w:r>
          </w:p>
        </w:tc>
        <w:tc>
          <w:tcPr>
            <w:tcW w:w="7476" w:type="dxa"/>
            <w:gridSpan w:val="4"/>
            <w:tcBorders>
              <w:top w:val="single" w:sz="4" w:space="0" w:color="auto"/>
              <w:left w:val="single" w:sz="4" w:space="0" w:color="auto"/>
              <w:right w:val="single" w:sz="4" w:space="0" w:color="auto"/>
            </w:tcBorders>
            <w:shd w:val="clear" w:color="auto" w:fill="FFFFFF"/>
            <w:vAlign w:val="center"/>
          </w:tcPr>
          <w:p w:rsidR="00402883" w:rsidRPr="00B23020" w:rsidRDefault="00402883" w:rsidP="007E3454">
            <w:pPr>
              <w:ind w:left="-1" w:firstLine="1"/>
              <w:rPr>
                <w:rFonts w:asciiTheme="minorHAnsi" w:hAnsiTheme="minorHAnsi"/>
                <w:color w:val="auto"/>
                <w:sz w:val="22"/>
                <w:szCs w:val="22"/>
                <w:lang w:val="en-GB"/>
              </w:rPr>
            </w:pPr>
          </w:p>
        </w:tc>
      </w:tr>
      <w:tr w:rsidR="007E3454" w:rsidRPr="00E53307" w:rsidTr="004C22F1">
        <w:trPr>
          <w:trHeight w:val="1701"/>
          <w:jc w:val="center"/>
        </w:trPr>
        <w:tc>
          <w:tcPr>
            <w:tcW w:w="230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7E3454" w:rsidRPr="00B23020" w:rsidRDefault="00300E21" w:rsidP="007E3454">
            <w:pPr>
              <w:pStyle w:val="Inne0"/>
              <w:shd w:val="clear" w:color="auto" w:fill="auto"/>
              <w:spacing w:line="240" w:lineRule="auto"/>
              <w:ind w:left="-1" w:firstLine="1"/>
              <w:jc w:val="left"/>
              <w:rPr>
                <w:rFonts w:asciiTheme="minorHAnsi" w:hAnsiTheme="minorHAnsi"/>
                <w:b/>
                <w:bCs/>
                <w:color w:val="auto"/>
                <w:sz w:val="22"/>
                <w:szCs w:val="22"/>
                <w:lang w:val="en-GB"/>
              </w:rPr>
            </w:pPr>
            <w:r w:rsidRPr="00B23020">
              <w:rPr>
                <w:rFonts w:asciiTheme="minorHAnsi" w:hAnsiTheme="minorHAnsi"/>
                <w:b/>
                <w:bCs/>
                <w:color w:val="auto"/>
                <w:sz w:val="22"/>
                <w:szCs w:val="22"/>
                <w:lang w:val="en-GB"/>
              </w:rPr>
              <w:t>Purpose of sharing</w:t>
            </w:r>
          </w:p>
          <w:p w:rsidR="007E3454" w:rsidRPr="00B23020" w:rsidRDefault="00300E21" w:rsidP="007E3454">
            <w:pPr>
              <w:pStyle w:val="Inne0"/>
              <w:shd w:val="clear" w:color="auto" w:fill="auto"/>
              <w:spacing w:line="240" w:lineRule="auto"/>
              <w:ind w:left="-1" w:firstLine="1"/>
              <w:jc w:val="left"/>
              <w:rPr>
                <w:rFonts w:asciiTheme="minorHAnsi" w:hAnsiTheme="minorHAnsi"/>
                <w:b/>
                <w:bCs/>
                <w:color w:val="auto"/>
                <w:sz w:val="22"/>
                <w:szCs w:val="22"/>
                <w:lang w:val="en-GB"/>
              </w:rPr>
            </w:pPr>
            <w:r w:rsidRPr="00B23020">
              <w:rPr>
                <w:rFonts w:asciiTheme="minorHAnsi" w:hAnsiTheme="minorHAnsi"/>
                <w:b/>
                <w:bCs/>
                <w:color w:val="auto"/>
                <w:sz w:val="22"/>
                <w:szCs w:val="22"/>
                <w:lang w:val="en-GB"/>
              </w:rPr>
              <w:t>e.g. title and date of an exhibition;</w:t>
            </w:r>
          </w:p>
          <w:p w:rsidR="00402883" w:rsidRPr="00B23020" w:rsidRDefault="00300E21" w:rsidP="007E3454">
            <w:pPr>
              <w:pStyle w:val="Inne0"/>
              <w:shd w:val="clear" w:color="auto" w:fill="auto"/>
              <w:spacing w:line="240" w:lineRule="auto"/>
              <w:ind w:left="-1" w:firstLine="1"/>
              <w:jc w:val="left"/>
              <w:rPr>
                <w:rFonts w:asciiTheme="minorHAnsi" w:hAnsiTheme="minorHAnsi"/>
                <w:color w:val="auto"/>
                <w:sz w:val="22"/>
                <w:szCs w:val="22"/>
                <w:lang w:val="en-GB"/>
              </w:rPr>
            </w:pPr>
            <w:r w:rsidRPr="00B23020">
              <w:rPr>
                <w:rFonts w:asciiTheme="minorHAnsi" w:hAnsiTheme="minorHAnsi"/>
                <w:b/>
                <w:bCs/>
                <w:color w:val="auto"/>
                <w:sz w:val="22"/>
                <w:szCs w:val="22"/>
                <w:lang w:val="en-GB"/>
              </w:rPr>
              <w:t>author and title of a publication/ publishing house/ print run; title of a scientific paper; other</w:t>
            </w:r>
          </w:p>
        </w:tc>
        <w:tc>
          <w:tcPr>
            <w:tcW w:w="74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2883" w:rsidRPr="00B23020" w:rsidRDefault="00402883" w:rsidP="007E3454">
            <w:pPr>
              <w:ind w:left="-1" w:firstLine="1"/>
              <w:rPr>
                <w:rFonts w:asciiTheme="minorHAnsi" w:hAnsiTheme="minorHAnsi"/>
                <w:color w:val="auto"/>
                <w:sz w:val="22"/>
                <w:szCs w:val="22"/>
                <w:lang w:val="en-GB"/>
              </w:rPr>
            </w:pPr>
          </w:p>
        </w:tc>
      </w:tr>
      <w:tr w:rsidR="007E3454" w:rsidRPr="00E53307" w:rsidTr="004C22F1">
        <w:trPr>
          <w:trHeight w:val="1422"/>
          <w:jc w:val="center"/>
        </w:trPr>
        <w:tc>
          <w:tcPr>
            <w:tcW w:w="2300" w:type="dxa"/>
            <w:gridSpan w:val="2"/>
            <w:tcBorders>
              <w:top w:val="single" w:sz="4" w:space="0" w:color="auto"/>
              <w:left w:val="single" w:sz="4" w:space="0" w:color="auto"/>
            </w:tcBorders>
            <w:shd w:val="clear" w:color="auto" w:fill="F2F2F2" w:themeFill="background1" w:themeFillShade="F2"/>
            <w:vAlign w:val="center"/>
          </w:tcPr>
          <w:p w:rsidR="00402883" w:rsidRPr="00B23020" w:rsidRDefault="00300E21" w:rsidP="00A3739D">
            <w:pPr>
              <w:pStyle w:val="Inne0"/>
              <w:shd w:val="clear" w:color="auto" w:fill="auto"/>
              <w:spacing w:line="240" w:lineRule="auto"/>
              <w:ind w:left="-1" w:firstLine="1"/>
              <w:jc w:val="left"/>
              <w:rPr>
                <w:rFonts w:asciiTheme="minorHAnsi" w:hAnsiTheme="minorHAnsi"/>
                <w:color w:val="auto"/>
                <w:sz w:val="22"/>
                <w:szCs w:val="22"/>
                <w:lang w:val="en-GB"/>
              </w:rPr>
            </w:pPr>
            <w:r w:rsidRPr="00B23020">
              <w:rPr>
                <w:rFonts w:asciiTheme="minorHAnsi" w:hAnsiTheme="minorHAnsi"/>
                <w:b/>
                <w:bCs/>
                <w:color w:val="auto"/>
                <w:sz w:val="22"/>
                <w:szCs w:val="22"/>
                <w:lang w:val="en-GB"/>
              </w:rPr>
              <w:t>Method of receipt:</w:t>
            </w:r>
          </w:p>
        </w:tc>
        <w:tc>
          <w:tcPr>
            <w:tcW w:w="3402" w:type="dxa"/>
            <w:gridSpan w:val="2"/>
            <w:tcBorders>
              <w:top w:val="single" w:sz="4" w:space="0" w:color="auto"/>
              <w:left w:val="single" w:sz="4" w:space="0" w:color="auto"/>
            </w:tcBorders>
            <w:shd w:val="clear" w:color="auto" w:fill="FFFFFF"/>
            <w:vAlign w:val="center"/>
          </w:tcPr>
          <w:p w:rsidR="00402883" w:rsidRPr="00B23020" w:rsidRDefault="00300E21" w:rsidP="00A3739D">
            <w:pPr>
              <w:pStyle w:val="Inne0"/>
              <w:shd w:val="clear" w:color="auto" w:fill="auto"/>
              <w:spacing w:line="240" w:lineRule="auto"/>
              <w:ind w:left="-1" w:firstLine="1"/>
              <w:jc w:val="left"/>
              <w:rPr>
                <w:rFonts w:asciiTheme="minorHAnsi" w:hAnsiTheme="minorHAnsi"/>
                <w:color w:val="auto"/>
                <w:sz w:val="22"/>
                <w:szCs w:val="22"/>
                <w:lang w:val="en-GB"/>
              </w:rPr>
            </w:pPr>
            <w:r w:rsidRPr="00B23020">
              <w:rPr>
                <w:rFonts w:asciiTheme="minorHAnsi" w:hAnsiTheme="minorHAnsi"/>
                <w:color w:val="auto"/>
                <w:sz w:val="22"/>
                <w:szCs w:val="22"/>
                <w:lang w:val="en-GB"/>
              </w:rPr>
              <w:t>Electronic communication</w:t>
            </w:r>
          </w:p>
          <w:p w:rsidR="00402883" w:rsidRPr="00B23020" w:rsidRDefault="007E3454" w:rsidP="007E3454">
            <w:pPr>
              <w:pStyle w:val="Inne0"/>
              <w:shd w:val="clear" w:color="auto" w:fill="auto"/>
              <w:spacing w:line="240" w:lineRule="auto"/>
              <w:ind w:left="-1" w:firstLine="1"/>
              <w:jc w:val="left"/>
              <w:rPr>
                <w:rFonts w:asciiTheme="minorHAnsi" w:hAnsiTheme="minorHAnsi"/>
                <w:color w:val="auto"/>
                <w:sz w:val="22"/>
                <w:szCs w:val="22"/>
                <w:lang w:val="en-GB"/>
              </w:rPr>
            </w:pPr>
            <w:r w:rsidRPr="00B23020">
              <w:rPr>
                <w:rFonts w:asciiTheme="minorHAnsi" w:hAnsiTheme="minorHAnsi"/>
                <w:color w:val="auto"/>
                <w:sz w:val="22"/>
                <w:szCs w:val="22"/>
                <w:lang w:val="en-GB"/>
              </w:rPr>
              <w:t>tools</w:t>
            </w:r>
            <w:r w:rsidRPr="00B23020">
              <w:rPr>
                <w:rFonts w:asciiTheme="minorHAnsi" w:hAnsiTheme="minorHAnsi"/>
                <w:color w:val="auto"/>
                <w:sz w:val="22"/>
                <w:szCs w:val="22"/>
                <w:lang w:val="en-GB"/>
              </w:rPr>
              <w:tab/>
            </w:r>
            <w:r w:rsidRPr="00B23020">
              <w:rPr>
                <w:rFonts w:asciiTheme="minorHAnsi" w:hAnsiTheme="minorHAnsi"/>
                <w:color w:val="auto"/>
                <w:sz w:val="22"/>
                <w:szCs w:val="22"/>
                <w:lang w:val="en-GB"/>
              </w:rPr>
              <w:tab/>
              <w:t>□</w:t>
            </w:r>
          </w:p>
        </w:tc>
        <w:tc>
          <w:tcPr>
            <w:tcW w:w="4074" w:type="dxa"/>
            <w:gridSpan w:val="2"/>
            <w:tcBorders>
              <w:top w:val="single" w:sz="4" w:space="0" w:color="auto"/>
              <w:left w:val="single" w:sz="4" w:space="0" w:color="auto"/>
              <w:right w:val="single" w:sz="4" w:space="0" w:color="auto"/>
            </w:tcBorders>
            <w:shd w:val="clear" w:color="auto" w:fill="FFFFFF"/>
            <w:vAlign w:val="center"/>
          </w:tcPr>
          <w:p w:rsidR="00402883" w:rsidRPr="00B23020" w:rsidRDefault="007E3454" w:rsidP="007E3454">
            <w:pPr>
              <w:pStyle w:val="Inne0"/>
              <w:shd w:val="clear" w:color="auto" w:fill="auto"/>
              <w:spacing w:line="240" w:lineRule="auto"/>
              <w:ind w:left="-1" w:firstLine="1"/>
              <w:jc w:val="left"/>
              <w:rPr>
                <w:rFonts w:asciiTheme="minorHAnsi" w:hAnsiTheme="minorHAnsi"/>
                <w:color w:val="auto"/>
                <w:sz w:val="22"/>
                <w:szCs w:val="22"/>
                <w:lang w:val="en-GB"/>
              </w:rPr>
            </w:pPr>
            <w:r w:rsidRPr="00B23020">
              <w:rPr>
                <w:rFonts w:asciiTheme="minorHAnsi" w:hAnsiTheme="minorHAnsi"/>
                <w:color w:val="auto"/>
                <w:sz w:val="22"/>
                <w:szCs w:val="22"/>
                <w:lang w:val="en-GB"/>
              </w:rPr>
              <w:t xml:space="preserve">Own carrier – receipt in person </w:t>
            </w:r>
            <w:r w:rsidRPr="00B23020">
              <w:rPr>
                <w:rFonts w:asciiTheme="minorHAnsi" w:hAnsiTheme="minorHAnsi"/>
                <w:color w:val="auto"/>
                <w:sz w:val="22"/>
                <w:szCs w:val="22"/>
                <w:lang w:val="en-GB"/>
              </w:rPr>
              <w:tab/>
              <w:t>□</w:t>
            </w:r>
          </w:p>
        </w:tc>
      </w:tr>
      <w:tr w:rsidR="007E3454" w:rsidRPr="00B23020" w:rsidTr="004C22F1">
        <w:trPr>
          <w:trHeight w:val="1138"/>
          <w:jc w:val="center"/>
        </w:trPr>
        <w:tc>
          <w:tcPr>
            <w:tcW w:w="230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402883" w:rsidRPr="00B23020" w:rsidRDefault="00300E21" w:rsidP="00A3739D">
            <w:pPr>
              <w:pStyle w:val="Inne0"/>
              <w:shd w:val="clear" w:color="auto" w:fill="auto"/>
              <w:spacing w:line="240" w:lineRule="auto"/>
              <w:ind w:left="-1" w:firstLine="1"/>
              <w:jc w:val="left"/>
              <w:rPr>
                <w:rFonts w:asciiTheme="minorHAnsi" w:hAnsiTheme="minorHAnsi"/>
                <w:color w:val="auto"/>
                <w:sz w:val="22"/>
                <w:szCs w:val="22"/>
                <w:lang w:val="en-GB"/>
              </w:rPr>
            </w:pPr>
            <w:r w:rsidRPr="00B23020">
              <w:rPr>
                <w:rFonts w:asciiTheme="minorHAnsi" w:hAnsiTheme="minorHAnsi"/>
                <w:b/>
                <w:bCs/>
                <w:color w:val="auto"/>
                <w:sz w:val="22"/>
                <w:szCs w:val="22"/>
                <w:lang w:val="en-GB"/>
              </w:rPr>
              <w:t>Data format</w:t>
            </w:r>
          </w:p>
        </w:tc>
        <w:tc>
          <w:tcPr>
            <w:tcW w:w="3402" w:type="dxa"/>
            <w:gridSpan w:val="2"/>
            <w:tcBorders>
              <w:top w:val="single" w:sz="4" w:space="0" w:color="auto"/>
              <w:left w:val="single" w:sz="4" w:space="0" w:color="auto"/>
              <w:bottom w:val="single" w:sz="4" w:space="0" w:color="auto"/>
            </w:tcBorders>
            <w:shd w:val="clear" w:color="auto" w:fill="FFFFFF"/>
            <w:vAlign w:val="center"/>
          </w:tcPr>
          <w:p w:rsidR="00402883" w:rsidRPr="00B23020" w:rsidRDefault="00300E21" w:rsidP="00A3739D">
            <w:pPr>
              <w:pStyle w:val="Inne0"/>
              <w:shd w:val="clear" w:color="auto" w:fill="auto"/>
              <w:tabs>
                <w:tab w:val="left" w:pos="1250"/>
              </w:tabs>
              <w:spacing w:line="240" w:lineRule="auto"/>
              <w:ind w:left="-1" w:firstLine="1"/>
              <w:jc w:val="left"/>
              <w:rPr>
                <w:rFonts w:asciiTheme="minorHAnsi" w:hAnsiTheme="minorHAnsi"/>
                <w:color w:val="auto"/>
                <w:sz w:val="22"/>
                <w:szCs w:val="22"/>
                <w:lang w:val="en-GB"/>
              </w:rPr>
            </w:pPr>
            <w:r w:rsidRPr="00B23020">
              <w:rPr>
                <w:rFonts w:asciiTheme="minorHAnsi" w:hAnsiTheme="minorHAnsi"/>
                <w:color w:val="auto"/>
                <w:sz w:val="22"/>
                <w:szCs w:val="22"/>
                <w:lang w:val="en-GB"/>
              </w:rPr>
              <w:t>JPG</w:t>
            </w:r>
            <w:r w:rsidRPr="00B23020">
              <w:rPr>
                <w:rFonts w:asciiTheme="minorHAnsi" w:hAnsiTheme="minorHAnsi"/>
                <w:color w:val="auto"/>
                <w:sz w:val="22"/>
                <w:szCs w:val="22"/>
                <w:lang w:val="en-GB"/>
              </w:rPr>
              <w:tab/>
              <w:t>□</w:t>
            </w:r>
          </w:p>
        </w:tc>
        <w:tc>
          <w:tcPr>
            <w:tcW w:w="40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2883" w:rsidRPr="00B23020" w:rsidRDefault="00300E21" w:rsidP="00A3739D">
            <w:pPr>
              <w:pStyle w:val="Inne0"/>
              <w:shd w:val="clear" w:color="auto" w:fill="auto"/>
              <w:tabs>
                <w:tab w:val="left" w:pos="1244"/>
              </w:tabs>
              <w:spacing w:line="240" w:lineRule="auto"/>
              <w:ind w:left="-1" w:firstLine="1"/>
              <w:jc w:val="left"/>
              <w:rPr>
                <w:rFonts w:asciiTheme="minorHAnsi" w:hAnsiTheme="minorHAnsi"/>
                <w:color w:val="auto"/>
                <w:sz w:val="22"/>
                <w:szCs w:val="22"/>
                <w:lang w:val="en-GB"/>
              </w:rPr>
            </w:pPr>
            <w:r w:rsidRPr="00B23020">
              <w:rPr>
                <w:rFonts w:asciiTheme="minorHAnsi" w:hAnsiTheme="minorHAnsi"/>
                <w:color w:val="auto"/>
                <w:sz w:val="22"/>
                <w:szCs w:val="22"/>
                <w:lang w:val="en-GB"/>
              </w:rPr>
              <w:t>TIFF</w:t>
            </w:r>
            <w:r w:rsidRPr="00B23020">
              <w:rPr>
                <w:rFonts w:asciiTheme="minorHAnsi" w:hAnsiTheme="minorHAnsi"/>
                <w:color w:val="auto"/>
                <w:sz w:val="22"/>
                <w:szCs w:val="22"/>
                <w:lang w:val="en-GB"/>
              </w:rPr>
              <w:tab/>
              <w:t>□</w:t>
            </w:r>
          </w:p>
        </w:tc>
      </w:tr>
      <w:tr w:rsidR="007E3454" w:rsidRPr="00E53307" w:rsidTr="004C22F1">
        <w:trPr>
          <w:trHeight w:val="763"/>
          <w:jc w:val="center"/>
        </w:trPr>
        <w:tc>
          <w:tcPr>
            <w:tcW w:w="97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02883" w:rsidRPr="00B23020" w:rsidRDefault="00300E21" w:rsidP="007E3454">
            <w:pPr>
              <w:pStyle w:val="Inne0"/>
              <w:shd w:val="clear" w:color="auto" w:fill="auto"/>
              <w:spacing w:line="240" w:lineRule="auto"/>
              <w:ind w:left="-1" w:firstLine="1"/>
              <w:jc w:val="center"/>
              <w:rPr>
                <w:rFonts w:asciiTheme="minorHAnsi" w:hAnsiTheme="minorHAnsi"/>
                <w:color w:val="auto"/>
                <w:sz w:val="22"/>
                <w:szCs w:val="22"/>
                <w:u w:val="single"/>
                <w:lang w:val="en-GB"/>
              </w:rPr>
            </w:pPr>
            <w:r w:rsidRPr="00B23020">
              <w:rPr>
                <w:rFonts w:asciiTheme="minorHAnsi" w:hAnsiTheme="minorHAnsi"/>
                <w:b/>
                <w:bCs/>
                <w:color w:val="auto"/>
                <w:sz w:val="22"/>
                <w:szCs w:val="22"/>
                <w:u w:val="single"/>
                <w:lang w:val="en-GB"/>
              </w:rPr>
              <w:t>Please fill in the table below for the purpose of request fulfilment</w:t>
            </w:r>
          </w:p>
          <w:p w:rsidR="00402883" w:rsidRPr="00B23020" w:rsidRDefault="00300E21" w:rsidP="007E3454">
            <w:pPr>
              <w:pStyle w:val="Inne0"/>
              <w:shd w:val="clear" w:color="auto" w:fill="auto"/>
              <w:spacing w:line="240" w:lineRule="auto"/>
              <w:ind w:left="-1" w:firstLine="1"/>
              <w:jc w:val="center"/>
              <w:rPr>
                <w:rFonts w:asciiTheme="minorHAnsi" w:hAnsiTheme="minorHAnsi"/>
                <w:color w:val="auto"/>
                <w:sz w:val="22"/>
                <w:szCs w:val="22"/>
                <w:u w:val="single"/>
                <w:lang w:val="en-GB"/>
              </w:rPr>
            </w:pPr>
            <w:r w:rsidRPr="00B23020">
              <w:rPr>
                <w:rFonts w:asciiTheme="minorHAnsi" w:hAnsiTheme="minorHAnsi"/>
                <w:b/>
                <w:bCs/>
                <w:color w:val="auto"/>
                <w:sz w:val="22"/>
                <w:szCs w:val="22"/>
                <w:u w:val="single"/>
                <w:lang w:val="en-GB"/>
              </w:rPr>
              <w:t>The fields marked with an asterisk (*) are mandatory</w:t>
            </w:r>
          </w:p>
          <w:p w:rsidR="00402883" w:rsidRPr="00B23020" w:rsidRDefault="00300E21" w:rsidP="007E3454">
            <w:pPr>
              <w:pStyle w:val="Inne0"/>
              <w:shd w:val="clear" w:color="auto" w:fill="auto"/>
              <w:spacing w:line="240" w:lineRule="auto"/>
              <w:ind w:left="-1" w:firstLine="1"/>
              <w:jc w:val="center"/>
              <w:rPr>
                <w:rFonts w:asciiTheme="minorHAnsi" w:hAnsiTheme="minorHAnsi"/>
                <w:color w:val="auto"/>
                <w:sz w:val="22"/>
                <w:szCs w:val="22"/>
                <w:lang w:val="en-GB"/>
              </w:rPr>
            </w:pPr>
            <w:r w:rsidRPr="00B23020">
              <w:rPr>
                <w:rFonts w:asciiTheme="minorHAnsi" w:hAnsiTheme="minorHAnsi"/>
                <w:b/>
                <w:bCs/>
                <w:color w:val="auto"/>
                <w:sz w:val="22"/>
                <w:szCs w:val="22"/>
                <w:u w:val="single"/>
                <w:lang w:val="en-GB"/>
              </w:rPr>
              <w:t>Provision of the inventory number will accelerate fulfilment of the request</w:t>
            </w:r>
          </w:p>
        </w:tc>
      </w:tr>
      <w:tr w:rsidR="004C22F1" w:rsidRPr="00B23020" w:rsidTr="004C22F1">
        <w:trPr>
          <w:trHeight w:val="461"/>
          <w:jc w:val="center"/>
        </w:trPr>
        <w:tc>
          <w:tcPr>
            <w:tcW w:w="846" w:type="dxa"/>
            <w:tcBorders>
              <w:top w:val="single" w:sz="4" w:space="0" w:color="auto"/>
              <w:left w:val="single" w:sz="4" w:space="0" w:color="auto"/>
            </w:tcBorders>
            <w:shd w:val="clear" w:color="auto" w:fill="FFFFFF"/>
            <w:vAlign w:val="center"/>
          </w:tcPr>
          <w:p w:rsidR="004C22F1" w:rsidRPr="00B23020" w:rsidRDefault="004C22F1" w:rsidP="004C22F1">
            <w:pPr>
              <w:pStyle w:val="Inne0"/>
              <w:shd w:val="clear" w:color="auto" w:fill="auto"/>
              <w:tabs>
                <w:tab w:val="left" w:pos="1218"/>
              </w:tabs>
              <w:spacing w:line="240" w:lineRule="auto"/>
              <w:ind w:left="-1" w:firstLine="1"/>
              <w:jc w:val="center"/>
              <w:rPr>
                <w:rFonts w:asciiTheme="minorHAnsi" w:hAnsiTheme="minorHAnsi"/>
                <w:color w:val="auto"/>
                <w:sz w:val="22"/>
                <w:szCs w:val="22"/>
                <w:lang w:val="en-GB"/>
              </w:rPr>
            </w:pPr>
            <w:r w:rsidRPr="00B23020">
              <w:rPr>
                <w:rFonts w:asciiTheme="minorHAnsi" w:hAnsiTheme="minorHAnsi"/>
                <w:b/>
                <w:bCs/>
                <w:color w:val="auto"/>
                <w:sz w:val="22"/>
                <w:szCs w:val="22"/>
                <w:lang w:val="en-GB"/>
              </w:rPr>
              <w:t>No.</w:t>
            </w:r>
          </w:p>
          <w:p w:rsidR="004C22F1" w:rsidRPr="00B23020" w:rsidRDefault="004C22F1" w:rsidP="004C22F1">
            <w:pPr>
              <w:pStyle w:val="Inne0"/>
              <w:shd w:val="clear" w:color="auto" w:fill="auto"/>
              <w:spacing w:line="240" w:lineRule="auto"/>
              <w:ind w:left="-1" w:firstLine="1"/>
              <w:jc w:val="center"/>
              <w:rPr>
                <w:rFonts w:asciiTheme="minorHAnsi" w:hAnsiTheme="minorHAnsi"/>
                <w:color w:val="auto"/>
                <w:sz w:val="22"/>
                <w:szCs w:val="22"/>
                <w:lang w:val="en-GB"/>
              </w:rPr>
            </w:pPr>
          </w:p>
        </w:tc>
        <w:tc>
          <w:tcPr>
            <w:tcW w:w="2640" w:type="dxa"/>
            <w:gridSpan w:val="2"/>
            <w:tcBorders>
              <w:top w:val="single" w:sz="4" w:space="0" w:color="auto"/>
              <w:left w:val="single" w:sz="4" w:space="0" w:color="auto"/>
            </w:tcBorders>
            <w:shd w:val="clear" w:color="auto" w:fill="FFFFFF"/>
            <w:vAlign w:val="center"/>
          </w:tcPr>
          <w:p w:rsidR="004C22F1" w:rsidRPr="00B23020" w:rsidRDefault="004C22F1" w:rsidP="004C22F1">
            <w:pPr>
              <w:pStyle w:val="Inne0"/>
              <w:shd w:val="clear" w:color="auto" w:fill="auto"/>
              <w:tabs>
                <w:tab w:val="left" w:pos="1218"/>
              </w:tabs>
              <w:spacing w:line="240" w:lineRule="auto"/>
              <w:ind w:left="-1" w:firstLine="1"/>
              <w:jc w:val="center"/>
              <w:rPr>
                <w:rFonts w:asciiTheme="minorHAnsi" w:hAnsiTheme="minorHAnsi"/>
                <w:color w:val="auto"/>
                <w:sz w:val="22"/>
                <w:szCs w:val="22"/>
                <w:lang w:val="en-GB"/>
              </w:rPr>
            </w:pPr>
            <w:r w:rsidRPr="00B23020">
              <w:rPr>
                <w:rFonts w:asciiTheme="minorHAnsi" w:hAnsiTheme="minorHAnsi"/>
                <w:b/>
                <w:bCs/>
                <w:color w:val="auto"/>
                <w:sz w:val="22"/>
                <w:szCs w:val="22"/>
                <w:lang w:val="en-GB"/>
              </w:rPr>
              <w:t>Inventory number/</w:t>
            </w:r>
          </w:p>
          <w:p w:rsidR="004C22F1" w:rsidRPr="00B23020" w:rsidRDefault="004C22F1" w:rsidP="004C22F1">
            <w:pPr>
              <w:pStyle w:val="Inne0"/>
              <w:shd w:val="clear" w:color="auto" w:fill="auto"/>
              <w:spacing w:line="240" w:lineRule="auto"/>
              <w:ind w:left="-1" w:firstLine="1"/>
              <w:jc w:val="center"/>
              <w:rPr>
                <w:rFonts w:asciiTheme="minorHAnsi" w:hAnsiTheme="minorHAnsi"/>
                <w:color w:val="auto"/>
                <w:sz w:val="22"/>
                <w:szCs w:val="22"/>
                <w:lang w:val="en-GB"/>
              </w:rPr>
            </w:pPr>
            <w:r w:rsidRPr="00B23020">
              <w:rPr>
                <w:rFonts w:asciiTheme="minorHAnsi" w:hAnsiTheme="minorHAnsi"/>
                <w:b/>
                <w:bCs/>
                <w:color w:val="auto"/>
                <w:sz w:val="22"/>
                <w:szCs w:val="22"/>
                <w:lang w:val="en-GB"/>
              </w:rPr>
              <w:t>call number</w:t>
            </w:r>
          </w:p>
        </w:tc>
        <w:tc>
          <w:tcPr>
            <w:tcW w:w="2454" w:type="dxa"/>
            <w:gridSpan w:val="2"/>
            <w:tcBorders>
              <w:top w:val="single" w:sz="4" w:space="0" w:color="auto"/>
              <w:left w:val="single" w:sz="4" w:space="0" w:color="auto"/>
            </w:tcBorders>
            <w:shd w:val="clear" w:color="auto" w:fill="FFFFFF"/>
            <w:vAlign w:val="center"/>
          </w:tcPr>
          <w:p w:rsidR="004C22F1" w:rsidRPr="00B23020" w:rsidRDefault="004C22F1" w:rsidP="004C22F1">
            <w:pPr>
              <w:pStyle w:val="Inne0"/>
              <w:shd w:val="clear" w:color="auto" w:fill="auto"/>
              <w:spacing w:line="240" w:lineRule="auto"/>
              <w:ind w:left="-1" w:firstLine="1"/>
              <w:jc w:val="center"/>
              <w:rPr>
                <w:rFonts w:asciiTheme="minorHAnsi" w:hAnsiTheme="minorHAnsi"/>
                <w:color w:val="auto"/>
                <w:sz w:val="22"/>
                <w:szCs w:val="22"/>
                <w:lang w:val="en-GB"/>
              </w:rPr>
            </w:pPr>
            <w:r w:rsidRPr="00B23020">
              <w:rPr>
                <w:rFonts w:asciiTheme="minorHAnsi" w:hAnsiTheme="minorHAnsi"/>
                <w:b/>
                <w:bCs/>
                <w:color w:val="auto"/>
                <w:sz w:val="22"/>
                <w:szCs w:val="22"/>
                <w:lang w:val="en-GB"/>
              </w:rPr>
              <w:t>Name/title*</w:t>
            </w:r>
          </w:p>
        </w:tc>
        <w:tc>
          <w:tcPr>
            <w:tcW w:w="3836" w:type="dxa"/>
            <w:tcBorders>
              <w:top w:val="single" w:sz="4" w:space="0" w:color="auto"/>
              <w:left w:val="single" w:sz="4" w:space="0" w:color="auto"/>
              <w:right w:val="single" w:sz="4" w:space="0" w:color="auto"/>
            </w:tcBorders>
            <w:shd w:val="clear" w:color="auto" w:fill="FFFFFF"/>
            <w:vAlign w:val="center"/>
          </w:tcPr>
          <w:p w:rsidR="004C22F1" w:rsidRPr="00B23020" w:rsidRDefault="004C22F1" w:rsidP="004C22F1">
            <w:pPr>
              <w:pStyle w:val="Inne0"/>
              <w:shd w:val="clear" w:color="auto" w:fill="auto"/>
              <w:spacing w:line="240" w:lineRule="auto"/>
              <w:ind w:left="-1" w:firstLine="1"/>
              <w:jc w:val="center"/>
              <w:rPr>
                <w:rFonts w:asciiTheme="minorHAnsi" w:hAnsiTheme="minorHAnsi"/>
                <w:color w:val="auto"/>
                <w:sz w:val="22"/>
                <w:szCs w:val="22"/>
                <w:lang w:val="en-GB"/>
              </w:rPr>
            </w:pPr>
            <w:r w:rsidRPr="00B23020">
              <w:rPr>
                <w:rFonts w:asciiTheme="minorHAnsi" w:hAnsiTheme="minorHAnsi"/>
                <w:b/>
                <w:bCs/>
                <w:color w:val="auto"/>
                <w:sz w:val="22"/>
                <w:szCs w:val="22"/>
                <w:lang w:val="en-GB"/>
              </w:rPr>
              <w:t>Creator*</w:t>
            </w:r>
          </w:p>
        </w:tc>
      </w:tr>
      <w:tr w:rsidR="004C22F1" w:rsidRPr="00B23020" w:rsidTr="004C22F1">
        <w:trPr>
          <w:trHeight w:val="360"/>
          <w:jc w:val="center"/>
        </w:trPr>
        <w:tc>
          <w:tcPr>
            <w:tcW w:w="846" w:type="dxa"/>
            <w:tcBorders>
              <w:top w:val="single" w:sz="4" w:space="0" w:color="auto"/>
              <w:left w:val="single" w:sz="4" w:space="0" w:color="auto"/>
            </w:tcBorders>
            <w:shd w:val="clear" w:color="auto" w:fill="FFFFFF"/>
            <w:vAlign w:val="bottom"/>
          </w:tcPr>
          <w:p w:rsidR="004C22F1" w:rsidRPr="00B23020" w:rsidRDefault="004C22F1" w:rsidP="00A3739D">
            <w:pPr>
              <w:pStyle w:val="Inne0"/>
              <w:shd w:val="clear" w:color="auto" w:fill="auto"/>
              <w:spacing w:line="240" w:lineRule="auto"/>
              <w:ind w:left="-1" w:firstLine="1"/>
              <w:jc w:val="left"/>
              <w:rPr>
                <w:rFonts w:asciiTheme="minorHAnsi" w:hAnsiTheme="minorHAnsi"/>
                <w:color w:val="auto"/>
                <w:sz w:val="22"/>
                <w:szCs w:val="22"/>
                <w:lang w:val="en-GB"/>
              </w:rPr>
            </w:pPr>
            <w:r w:rsidRPr="00B23020">
              <w:rPr>
                <w:rFonts w:asciiTheme="minorHAnsi" w:hAnsiTheme="minorHAnsi"/>
                <w:b/>
                <w:bCs/>
                <w:color w:val="auto"/>
                <w:sz w:val="22"/>
                <w:szCs w:val="22"/>
                <w:lang w:val="en-GB"/>
              </w:rPr>
              <w:t>1.</w:t>
            </w:r>
          </w:p>
        </w:tc>
        <w:tc>
          <w:tcPr>
            <w:tcW w:w="2640" w:type="dxa"/>
            <w:gridSpan w:val="2"/>
            <w:tcBorders>
              <w:top w:val="single" w:sz="4" w:space="0" w:color="auto"/>
              <w:left w:val="single" w:sz="4" w:space="0" w:color="auto"/>
            </w:tcBorders>
            <w:shd w:val="clear" w:color="auto" w:fill="FFFFFF"/>
          </w:tcPr>
          <w:p w:rsidR="004C22F1" w:rsidRPr="00B23020" w:rsidRDefault="004C22F1" w:rsidP="00A3739D">
            <w:pPr>
              <w:ind w:left="-1" w:firstLine="1"/>
              <w:rPr>
                <w:rFonts w:asciiTheme="minorHAnsi" w:hAnsiTheme="minorHAnsi"/>
                <w:color w:val="auto"/>
                <w:sz w:val="22"/>
                <w:szCs w:val="22"/>
                <w:lang w:val="en-GB"/>
              </w:rPr>
            </w:pPr>
          </w:p>
        </w:tc>
        <w:tc>
          <w:tcPr>
            <w:tcW w:w="2454" w:type="dxa"/>
            <w:gridSpan w:val="2"/>
            <w:tcBorders>
              <w:top w:val="single" w:sz="4" w:space="0" w:color="auto"/>
              <w:left w:val="single" w:sz="4" w:space="0" w:color="auto"/>
            </w:tcBorders>
            <w:shd w:val="clear" w:color="auto" w:fill="FFFFFF"/>
          </w:tcPr>
          <w:p w:rsidR="004C22F1" w:rsidRPr="00B23020" w:rsidRDefault="004C22F1" w:rsidP="00A3739D">
            <w:pPr>
              <w:ind w:left="-1" w:firstLine="1"/>
              <w:rPr>
                <w:rFonts w:asciiTheme="minorHAnsi" w:hAnsiTheme="minorHAnsi"/>
                <w:color w:val="auto"/>
                <w:sz w:val="22"/>
                <w:szCs w:val="22"/>
                <w:lang w:val="en-GB"/>
              </w:rPr>
            </w:pPr>
          </w:p>
        </w:tc>
        <w:tc>
          <w:tcPr>
            <w:tcW w:w="3836" w:type="dxa"/>
            <w:tcBorders>
              <w:top w:val="single" w:sz="4" w:space="0" w:color="auto"/>
              <w:left w:val="single" w:sz="4" w:space="0" w:color="auto"/>
              <w:right w:val="single" w:sz="4" w:space="0" w:color="auto"/>
            </w:tcBorders>
            <w:shd w:val="clear" w:color="auto" w:fill="FFFFFF"/>
          </w:tcPr>
          <w:p w:rsidR="004C22F1" w:rsidRPr="00B23020" w:rsidRDefault="004C22F1" w:rsidP="00A3739D">
            <w:pPr>
              <w:ind w:left="-1" w:firstLine="1"/>
              <w:rPr>
                <w:rFonts w:asciiTheme="minorHAnsi" w:hAnsiTheme="minorHAnsi"/>
                <w:color w:val="auto"/>
                <w:sz w:val="22"/>
                <w:szCs w:val="22"/>
                <w:lang w:val="en-GB"/>
              </w:rPr>
            </w:pPr>
          </w:p>
        </w:tc>
      </w:tr>
      <w:tr w:rsidR="004C22F1" w:rsidRPr="00B23020" w:rsidTr="004C22F1">
        <w:trPr>
          <w:trHeight w:val="338"/>
          <w:jc w:val="center"/>
        </w:trPr>
        <w:tc>
          <w:tcPr>
            <w:tcW w:w="846" w:type="dxa"/>
            <w:tcBorders>
              <w:top w:val="single" w:sz="4" w:space="0" w:color="auto"/>
              <w:left w:val="single" w:sz="4" w:space="0" w:color="auto"/>
            </w:tcBorders>
            <w:shd w:val="clear" w:color="auto" w:fill="FFFFFF"/>
            <w:vAlign w:val="bottom"/>
          </w:tcPr>
          <w:p w:rsidR="004C22F1" w:rsidRPr="00B23020" w:rsidRDefault="004C22F1" w:rsidP="00A3739D">
            <w:pPr>
              <w:pStyle w:val="Inne0"/>
              <w:shd w:val="clear" w:color="auto" w:fill="auto"/>
              <w:spacing w:line="240" w:lineRule="auto"/>
              <w:ind w:left="-1" w:firstLine="1"/>
              <w:jc w:val="left"/>
              <w:rPr>
                <w:rFonts w:asciiTheme="minorHAnsi" w:hAnsiTheme="minorHAnsi"/>
                <w:color w:val="auto"/>
                <w:sz w:val="22"/>
                <w:szCs w:val="22"/>
                <w:lang w:val="en-GB"/>
              </w:rPr>
            </w:pPr>
            <w:r w:rsidRPr="00B23020">
              <w:rPr>
                <w:rFonts w:asciiTheme="minorHAnsi" w:hAnsiTheme="minorHAnsi"/>
                <w:b/>
                <w:bCs/>
                <w:color w:val="auto"/>
                <w:sz w:val="22"/>
                <w:szCs w:val="22"/>
                <w:lang w:val="en-GB"/>
              </w:rPr>
              <w:t>2.</w:t>
            </w:r>
          </w:p>
        </w:tc>
        <w:tc>
          <w:tcPr>
            <w:tcW w:w="2640" w:type="dxa"/>
            <w:gridSpan w:val="2"/>
            <w:tcBorders>
              <w:top w:val="single" w:sz="4" w:space="0" w:color="auto"/>
              <w:left w:val="single" w:sz="4" w:space="0" w:color="auto"/>
            </w:tcBorders>
            <w:shd w:val="clear" w:color="auto" w:fill="FFFFFF"/>
          </w:tcPr>
          <w:p w:rsidR="004C22F1" w:rsidRPr="00B23020" w:rsidRDefault="004C22F1" w:rsidP="00A3739D">
            <w:pPr>
              <w:ind w:left="-1" w:firstLine="1"/>
              <w:rPr>
                <w:rFonts w:asciiTheme="minorHAnsi" w:hAnsiTheme="minorHAnsi"/>
                <w:color w:val="auto"/>
                <w:sz w:val="22"/>
                <w:szCs w:val="22"/>
                <w:lang w:val="en-GB"/>
              </w:rPr>
            </w:pPr>
          </w:p>
        </w:tc>
        <w:tc>
          <w:tcPr>
            <w:tcW w:w="2454" w:type="dxa"/>
            <w:gridSpan w:val="2"/>
            <w:tcBorders>
              <w:top w:val="single" w:sz="4" w:space="0" w:color="auto"/>
              <w:left w:val="single" w:sz="4" w:space="0" w:color="auto"/>
            </w:tcBorders>
            <w:shd w:val="clear" w:color="auto" w:fill="FFFFFF"/>
          </w:tcPr>
          <w:p w:rsidR="004C22F1" w:rsidRPr="00B23020" w:rsidRDefault="004C22F1" w:rsidP="00A3739D">
            <w:pPr>
              <w:ind w:left="-1" w:firstLine="1"/>
              <w:rPr>
                <w:rFonts w:asciiTheme="minorHAnsi" w:hAnsiTheme="minorHAnsi"/>
                <w:color w:val="auto"/>
                <w:sz w:val="22"/>
                <w:szCs w:val="22"/>
                <w:lang w:val="en-GB"/>
              </w:rPr>
            </w:pPr>
          </w:p>
        </w:tc>
        <w:tc>
          <w:tcPr>
            <w:tcW w:w="3836" w:type="dxa"/>
            <w:tcBorders>
              <w:top w:val="single" w:sz="4" w:space="0" w:color="auto"/>
              <w:left w:val="single" w:sz="4" w:space="0" w:color="auto"/>
              <w:right w:val="single" w:sz="4" w:space="0" w:color="auto"/>
            </w:tcBorders>
            <w:shd w:val="clear" w:color="auto" w:fill="FFFFFF"/>
          </w:tcPr>
          <w:p w:rsidR="004C22F1" w:rsidRPr="00B23020" w:rsidRDefault="004C22F1" w:rsidP="00A3739D">
            <w:pPr>
              <w:ind w:left="-1" w:firstLine="1"/>
              <w:rPr>
                <w:rFonts w:asciiTheme="minorHAnsi" w:hAnsiTheme="minorHAnsi"/>
                <w:color w:val="auto"/>
                <w:sz w:val="22"/>
                <w:szCs w:val="22"/>
                <w:lang w:val="en-GB"/>
              </w:rPr>
            </w:pPr>
          </w:p>
        </w:tc>
      </w:tr>
      <w:tr w:rsidR="004C22F1" w:rsidRPr="00B23020" w:rsidTr="004C22F1">
        <w:trPr>
          <w:trHeight w:val="320"/>
          <w:jc w:val="center"/>
        </w:trPr>
        <w:tc>
          <w:tcPr>
            <w:tcW w:w="846" w:type="dxa"/>
            <w:tcBorders>
              <w:top w:val="single" w:sz="4" w:space="0" w:color="auto"/>
              <w:left w:val="single" w:sz="4" w:space="0" w:color="auto"/>
              <w:bottom w:val="single" w:sz="4" w:space="0" w:color="auto"/>
            </w:tcBorders>
            <w:shd w:val="clear" w:color="auto" w:fill="FFFFFF"/>
            <w:vAlign w:val="bottom"/>
          </w:tcPr>
          <w:p w:rsidR="004C22F1" w:rsidRPr="00B23020" w:rsidRDefault="004C22F1" w:rsidP="00A3739D">
            <w:pPr>
              <w:pStyle w:val="Inne0"/>
              <w:shd w:val="clear" w:color="auto" w:fill="auto"/>
              <w:spacing w:line="240" w:lineRule="auto"/>
              <w:ind w:left="-1" w:firstLine="1"/>
              <w:jc w:val="left"/>
              <w:rPr>
                <w:rFonts w:asciiTheme="minorHAnsi" w:hAnsiTheme="minorHAnsi"/>
                <w:color w:val="auto"/>
                <w:sz w:val="22"/>
                <w:szCs w:val="22"/>
                <w:lang w:val="en-GB"/>
              </w:rPr>
            </w:pPr>
            <w:r w:rsidRPr="00B23020">
              <w:rPr>
                <w:rFonts w:asciiTheme="minorHAnsi" w:hAnsiTheme="minorHAnsi"/>
                <w:b/>
                <w:bCs/>
                <w:color w:val="auto"/>
                <w:sz w:val="22"/>
                <w:szCs w:val="22"/>
                <w:lang w:val="en-GB"/>
              </w:rPr>
              <w:t>3.</w:t>
            </w:r>
          </w:p>
        </w:tc>
        <w:tc>
          <w:tcPr>
            <w:tcW w:w="2640" w:type="dxa"/>
            <w:gridSpan w:val="2"/>
            <w:tcBorders>
              <w:top w:val="single" w:sz="4" w:space="0" w:color="auto"/>
              <w:left w:val="single" w:sz="4" w:space="0" w:color="auto"/>
              <w:bottom w:val="single" w:sz="4" w:space="0" w:color="auto"/>
            </w:tcBorders>
            <w:shd w:val="clear" w:color="auto" w:fill="FFFFFF"/>
          </w:tcPr>
          <w:p w:rsidR="004C22F1" w:rsidRPr="00B23020" w:rsidRDefault="004C22F1" w:rsidP="00A3739D">
            <w:pPr>
              <w:ind w:left="-1" w:firstLine="1"/>
              <w:rPr>
                <w:rFonts w:asciiTheme="minorHAnsi" w:hAnsiTheme="minorHAnsi"/>
                <w:color w:val="auto"/>
                <w:sz w:val="22"/>
                <w:szCs w:val="22"/>
                <w:lang w:val="en-GB"/>
              </w:rPr>
            </w:pPr>
          </w:p>
        </w:tc>
        <w:tc>
          <w:tcPr>
            <w:tcW w:w="2454" w:type="dxa"/>
            <w:gridSpan w:val="2"/>
            <w:tcBorders>
              <w:top w:val="single" w:sz="4" w:space="0" w:color="auto"/>
              <w:left w:val="single" w:sz="4" w:space="0" w:color="auto"/>
              <w:bottom w:val="single" w:sz="4" w:space="0" w:color="auto"/>
            </w:tcBorders>
            <w:shd w:val="clear" w:color="auto" w:fill="FFFFFF"/>
          </w:tcPr>
          <w:p w:rsidR="004C22F1" w:rsidRPr="00B23020" w:rsidRDefault="004C22F1" w:rsidP="00A3739D">
            <w:pPr>
              <w:ind w:left="-1" w:firstLine="1"/>
              <w:rPr>
                <w:rFonts w:asciiTheme="minorHAnsi" w:hAnsiTheme="minorHAnsi"/>
                <w:color w:val="auto"/>
                <w:sz w:val="22"/>
                <w:szCs w:val="22"/>
                <w:lang w:val="en-GB"/>
              </w:rPr>
            </w:pPr>
          </w:p>
        </w:tc>
        <w:tc>
          <w:tcPr>
            <w:tcW w:w="3836" w:type="dxa"/>
            <w:tcBorders>
              <w:top w:val="single" w:sz="4" w:space="0" w:color="auto"/>
              <w:left w:val="single" w:sz="4" w:space="0" w:color="auto"/>
              <w:bottom w:val="single" w:sz="4" w:space="0" w:color="auto"/>
              <w:right w:val="single" w:sz="4" w:space="0" w:color="auto"/>
            </w:tcBorders>
            <w:shd w:val="clear" w:color="auto" w:fill="FFFFFF"/>
          </w:tcPr>
          <w:p w:rsidR="004C22F1" w:rsidRPr="00B23020" w:rsidRDefault="004C22F1" w:rsidP="00A3739D">
            <w:pPr>
              <w:ind w:left="-1" w:firstLine="1"/>
              <w:rPr>
                <w:rFonts w:asciiTheme="minorHAnsi" w:hAnsiTheme="minorHAnsi"/>
                <w:color w:val="auto"/>
                <w:sz w:val="22"/>
                <w:szCs w:val="22"/>
                <w:lang w:val="en-GB"/>
              </w:rPr>
            </w:pPr>
          </w:p>
        </w:tc>
      </w:tr>
      <w:tr w:rsidR="004C22F1" w:rsidRPr="00E53307" w:rsidTr="004C22F1">
        <w:trPr>
          <w:trHeight w:val="800"/>
          <w:jc w:val="center"/>
        </w:trPr>
        <w:tc>
          <w:tcPr>
            <w:tcW w:w="97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22F1" w:rsidRPr="00B23020" w:rsidRDefault="004C22F1" w:rsidP="00A3739D">
            <w:pPr>
              <w:pStyle w:val="Inne0"/>
              <w:shd w:val="clear" w:color="auto" w:fill="auto"/>
              <w:spacing w:line="240" w:lineRule="auto"/>
              <w:ind w:left="-1" w:firstLine="1"/>
              <w:jc w:val="left"/>
              <w:rPr>
                <w:rFonts w:asciiTheme="minorHAnsi" w:hAnsiTheme="minorHAnsi"/>
                <w:color w:val="auto"/>
                <w:sz w:val="22"/>
                <w:szCs w:val="22"/>
                <w:lang w:val="en-GB"/>
              </w:rPr>
            </w:pPr>
            <w:r w:rsidRPr="00B23020">
              <w:rPr>
                <w:rFonts w:asciiTheme="minorHAnsi" w:hAnsiTheme="minorHAnsi"/>
                <w:i/>
                <w:iCs/>
                <w:color w:val="auto"/>
                <w:sz w:val="22"/>
                <w:szCs w:val="22"/>
                <w:lang w:val="en-GB"/>
              </w:rPr>
              <w:t>Having familiarised myself with the information clause, I hereby declare that I agree to the processing of my</w:t>
            </w:r>
          </w:p>
          <w:p w:rsidR="004C22F1" w:rsidRPr="00B23020" w:rsidRDefault="004C22F1" w:rsidP="004C22F1">
            <w:pPr>
              <w:pStyle w:val="Inne0"/>
              <w:shd w:val="clear" w:color="auto" w:fill="auto"/>
              <w:spacing w:line="233" w:lineRule="auto"/>
              <w:ind w:left="-1" w:firstLine="1"/>
              <w:jc w:val="left"/>
              <w:rPr>
                <w:rFonts w:asciiTheme="minorHAnsi" w:hAnsiTheme="minorHAnsi"/>
                <w:color w:val="auto"/>
                <w:sz w:val="22"/>
                <w:szCs w:val="22"/>
                <w:lang w:val="en-GB"/>
              </w:rPr>
            </w:pPr>
            <w:r w:rsidRPr="00B23020">
              <w:rPr>
                <w:rFonts w:asciiTheme="minorHAnsi" w:hAnsiTheme="minorHAnsi"/>
                <w:i/>
                <w:iCs/>
                <w:color w:val="auto"/>
                <w:sz w:val="22"/>
                <w:szCs w:val="22"/>
                <w:lang w:val="en-GB"/>
              </w:rPr>
              <w:t xml:space="preserve">personal data by the National Museum in Warsaw </w:t>
            </w:r>
            <w:r w:rsidRPr="00B23020">
              <w:rPr>
                <w:rFonts w:asciiTheme="minorHAnsi" w:hAnsiTheme="minorHAnsi"/>
                <w:i/>
                <w:iCs/>
                <w:color w:val="auto"/>
                <w:sz w:val="22"/>
                <w:szCs w:val="22"/>
                <w:shd w:val="clear" w:color="auto" w:fill="F2F2F2" w:themeFill="background1" w:themeFillShade="F2"/>
                <w:lang w:val="en-GB"/>
              </w:rPr>
              <w:t>for the purpose of examining this application</w:t>
            </w:r>
            <w:r w:rsidRPr="00B23020">
              <w:rPr>
                <w:rFonts w:asciiTheme="minorHAnsi" w:hAnsiTheme="minorHAnsi"/>
                <w:i/>
                <w:iCs/>
                <w:color w:val="auto"/>
                <w:sz w:val="22"/>
                <w:szCs w:val="22"/>
                <w:lang w:val="en-GB"/>
              </w:rPr>
              <w:t xml:space="preserve"> and performing the activities covered thereby.</w:t>
            </w:r>
            <w:r w:rsidRPr="00B23020">
              <w:rPr>
                <w:lang w:val="en-GB"/>
              </w:rPr>
              <w:tab/>
            </w:r>
          </w:p>
        </w:tc>
      </w:tr>
    </w:tbl>
    <w:p w:rsidR="004C22F1" w:rsidRPr="00B23020" w:rsidRDefault="004C22F1" w:rsidP="00C52AE6">
      <w:pPr>
        <w:pStyle w:val="Teksttreci0"/>
        <w:shd w:val="clear" w:color="auto" w:fill="auto"/>
        <w:spacing w:before="480" w:line="240" w:lineRule="auto"/>
        <w:jc w:val="right"/>
        <w:rPr>
          <w:rFonts w:asciiTheme="minorHAnsi" w:hAnsiTheme="minorHAnsi"/>
          <w:bCs/>
          <w:color w:val="auto"/>
          <w:sz w:val="22"/>
          <w:szCs w:val="22"/>
          <w:lang w:val="en-GB"/>
        </w:rPr>
      </w:pPr>
      <w:r w:rsidRPr="00B23020">
        <w:rPr>
          <w:rFonts w:asciiTheme="minorHAnsi" w:hAnsiTheme="minorHAnsi"/>
          <w:color w:val="auto"/>
          <w:sz w:val="22"/>
          <w:szCs w:val="22"/>
          <w:lang w:val="en-GB"/>
        </w:rPr>
        <w:t>…………………………………….</w:t>
      </w:r>
    </w:p>
    <w:p w:rsidR="00402883" w:rsidRPr="00B23020" w:rsidRDefault="00300E21" w:rsidP="004C22F1">
      <w:pPr>
        <w:pStyle w:val="Teksttreci0"/>
        <w:shd w:val="clear" w:color="auto" w:fill="auto"/>
        <w:spacing w:line="240" w:lineRule="auto"/>
        <w:jc w:val="right"/>
        <w:rPr>
          <w:rFonts w:asciiTheme="minorHAnsi" w:hAnsiTheme="minorHAnsi"/>
          <w:color w:val="auto"/>
          <w:sz w:val="22"/>
          <w:szCs w:val="22"/>
          <w:lang w:val="en-GB"/>
        </w:rPr>
      </w:pPr>
      <w:r w:rsidRPr="00B23020">
        <w:rPr>
          <w:rFonts w:asciiTheme="minorHAnsi" w:hAnsiTheme="minorHAnsi"/>
          <w:b/>
          <w:bCs/>
          <w:color w:val="auto"/>
          <w:sz w:val="22"/>
          <w:szCs w:val="22"/>
          <w:lang w:val="en-GB"/>
        </w:rPr>
        <w:t>(signature and date)</w:t>
      </w:r>
    </w:p>
    <w:p w:rsidR="004C22F1" w:rsidRPr="00B23020" w:rsidRDefault="004C22F1">
      <w:pPr>
        <w:pStyle w:val="Teksttreci70"/>
        <w:shd w:val="clear" w:color="auto" w:fill="auto"/>
        <w:tabs>
          <w:tab w:val="left" w:pos="8059"/>
        </w:tabs>
        <w:ind w:left="0"/>
        <w:jc w:val="left"/>
        <w:rPr>
          <w:rFonts w:asciiTheme="minorHAnsi" w:hAnsiTheme="minorHAnsi"/>
          <w:color w:val="auto"/>
          <w:sz w:val="22"/>
          <w:szCs w:val="22"/>
          <w:lang w:val="en-GB"/>
        </w:rPr>
        <w:sectPr w:rsidR="004C22F1" w:rsidRPr="00B23020" w:rsidSect="00CA49F5">
          <w:footnotePr>
            <w:numFmt w:val="upperRoman"/>
            <w:numRestart w:val="eachPage"/>
          </w:footnotePr>
          <w:pgSz w:w="11909" w:h="16840" w:code="9"/>
          <w:pgMar w:top="737" w:right="1134" w:bottom="1474" w:left="907" w:header="284" w:footer="284" w:gutter="0"/>
          <w:pgNumType w:start="1"/>
          <w:cols w:space="720"/>
          <w:noEndnote/>
          <w:docGrid w:linePitch="360"/>
        </w:sectPr>
      </w:pPr>
    </w:p>
    <w:p w:rsidR="00402883" w:rsidRPr="00B23020" w:rsidRDefault="00300E21" w:rsidP="00833140">
      <w:pPr>
        <w:pStyle w:val="Nagwek10"/>
        <w:keepNext/>
        <w:keepLines/>
        <w:shd w:val="clear" w:color="auto" w:fill="auto"/>
        <w:spacing w:after="240" w:line="240" w:lineRule="auto"/>
        <w:jc w:val="left"/>
        <w:rPr>
          <w:rFonts w:asciiTheme="minorHAnsi" w:hAnsiTheme="minorHAnsi"/>
          <w:color w:val="auto"/>
          <w:sz w:val="22"/>
          <w:szCs w:val="22"/>
          <w:lang w:val="en-GB"/>
        </w:rPr>
      </w:pPr>
      <w:bookmarkStart w:id="11" w:name="bookmark10"/>
      <w:r w:rsidRPr="00B23020">
        <w:rPr>
          <w:rFonts w:asciiTheme="minorHAnsi" w:hAnsiTheme="minorHAnsi"/>
          <w:color w:val="auto"/>
          <w:sz w:val="22"/>
          <w:szCs w:val="22"/>
          <w:u w:val="single"/>
          <w:lang w:val="en-GB"/>
        </w:rPr>
        <w:t>Information clause</w:t>
      </w:r>
      <w:bookmarkEnd w:id="11"/>
    </w:p>
    <w:p w:rsidR="00402883" w:rsidRPr="00B23020" w:rsidRDefault="00300E21" w:rsidP="004C22F1">
      <w:pPr>
        <w:pStyle w:val="Teksttreci20"/>
        <w:numPr>
          <w:ilvl w:val="0"/>
          <w:numId w:val="12"/>
        </w:numPr>
        <w:shd w:val="clear" w:color="auto" w:fill="auto"/>
        <w:tabs>
          <w:tab w:val="left" w:pos="713"/>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The controller of your personal data shall be the National Museum in Warsaw, Aleje Jerozolimskie 3, 00</w:t>
      </w:r>
      <w:r w:rsidRPr="00B23020">
        <w:rPr>
          <w:rFonts w:asciiTheme="minorHAnsi" w:hAnsiTheme="minorHAnsi"/>
          <w:color w:val="auto"/>
          <w:sz w:val="22"/>
          <w:szCs w:val="22"/>
          <w:lang w:val="en-GB"/>
        </w:rPr>
        <w:noBreakHyphen/>
        <w:t>495 Warszawa, Poland, entered into the Register of Cultural Institutions maintained by the Minister of Culture and National Heritage under RIK number 23/92, hereinafter referred to as the “</w:t>
      </w:r>
      <w:r w:rsidRPr="00B23020">
        <w:rPr>
          <w:rFonts w:asciiTheme="minorHAnsi" w:hAnsiTheme="minorHAnsi"/>
          <w:b/>
          <w:bCs/>
          <w:color w:val="auto"/>
          <w:sz w:val="22"/>
          <w:szCs w:val="22"/>
          <w:lang w:val="en-GB"/>
        </w:rPr>
        <w:t>Museum</w:t>
      </w:r>
      <w:r w:rsidRPr="00B23020">
        <w:rPr>
          <w:rFonts w:asciiTheme="minorHAnsi" w:hAnsiTheme="minorHAnsi"/>
          <w:color w:val="auto"/>
          <w:sz w:val="22"/>
          <w:szCs w:val="22"/>
          <w:lang w:val="en-GB"/>
        </w:rPr>
        <w:t>”.</w:t>
      </w:r>
      <w:r w:rsidRPr="00B23020">
        <w:rPr>
          <w:rFonts w:asciiTheme="minorHAnsi" w:hAnsiTheme="minorHAnsi"/>
          <w:b/>
          <w:bCs/>
          <w:color w:val="auto"/>
          <w:sz w:val="22"/>
          <w:szCs w:val="22"/>
          <w:lang w:val="en-GB"/>
        </w:rPr>
        <w:t xml:space="preserve"> </w:t>
      </w:r>
      <w:r w:rsidRPr="00B23020">
        <w:rPr>
          <w:rFonts w:asciiTheme="minorHAnsi" w:hAnsiTheme="minorHAnsi"/>
          <w:color w:val="auto"/>
          <w:sz w:val="22"/>
          <w:szCs w:val="22"/>
          <w:lang w:val="en-GB"/>
        </w:rPr>
        <w:t>It may be contacted in the following way:</w:t>
      </w:r>
    </w:p>
    <w:p w:rsidR="00402883" w:rsidRPr="00B23020" w:rsidRDefault="00300E21" w:rsidP="004C22F1">
      <w:pPr>
        <w:pStyle w:val="Teksttreci20"/>
        <w:numPr>
          <w:ilvl w:val="0"/>
          <w:numId w:val="13"/>
        </w:numPr>
        <w:shd w:val="clear" w:color="auto" w:fill="auto"/>
        <w:tabs>
          <w:tab w:val="left" w:pos="1058"/>
        </w:tabs>
        <w:spacing w:line="240" w:lineRule="auto"/>
        <w:ind w:left="709" w:hanging="283"/>
        <w:rPr>
          <w:rFonts w:asciiTheme="minorHAnsi" w:hAnsiTheme="minorHAnsi"/>
          <w:color w:val="auto"/>
          <w:sz w:val="22"/>
          <w:szCs w:val="22"/>
          <w:lang w:val="en-GB"/>
        </w:rPr>
      </w:pPr>
      <w:r w:rsidRPr="00B23020">
        <w:rPr>
          <w:rFonts w:asciiTheme="minorHAnsi" w:hAnsiTheme="minorHAnsi"/>
          <w:color w:val="auto"/>
          <w:sz w:val="22"/>
          <w:szCs w:val="22"/>
          <w:lang w:val="en-GB"/>
        </w:rPr>
        <w:t>by post: to the address of the registered office of the Museum</w:t>
      </w:r>
    </w:p>
    <w:p w:rsidR="00402883" w:rsidRPr="00B23020" w:rsidRDefault="00300E21" w:rsidP="004C22F1">
      <w:pPr>
        <w:pStyle w:val="Teksttreci20"/>
        <w:numPr>
          <w:ilvl w:val="0"/>
          <w:numId w:val="13"/>
        </w:numPr>
        <w:shd w:val="clear" w:color="auto" w:fill="auto"/>
        <w:tabs>
          <w:tab w:val="left" w:pos="1058"/>
        </w:tabs>
        <w:spacing w:line="240" w:lineRule="auto"/>
        <w:ind w:left="709" w:hanging="283"/>
        <w:rPr>
          <w:rFonts w:asciiTheme="minorHAnsi" w:hAnsiTheme="minorHAnsi"/>
          <w:color w:val="auto"/>
          <w:sz w:val="22"/>
          <w:szCs w:val="22"/>
          <w:lang w:val="en-GB"/>
        </w:rPr>
      </w:pPr>
      <w:r w:rsidRPr="00B23020">
        <w:rPr>
          <w:rFonts w:asciiTheme="minorHAnsi" w:hAnsiTheme="minorHAnsi"/>
          <w:color w:val="auto"/>
          <w:sz w:val="22"/>
          <w:szCs w:val="22"/>
          <w:lang w:val="en-GB"/>
        </w:rPr>
        <w:t xml:space="preserve">by email: </w:t>
      </w:r>
      <w:hyperlink r:id="rId8" w:history="1">
        <w:r w:rsidRPr="00B23020">
          <w:rPr>
            <w:rFonts w:asciiTheme="minorHAnsi" w:hAnsiTheme="minorHAnsi"/>
            <w:color w:val="auto"/>
            <w:sz w:val="22"/>
            <w:szCs w:val="22"/>
            <w:u w:val="single"/>
            <w:lang w:val="en-GB"/>
          </w:rPr>
          <w:t>iodo@mnw.art.pl</w:t>
        </w:r>
      </w:hyperlink>
    </w:p>
    <w:p w:rsidR="00402883" w:rsidRPr="00B23020" w:rsidRDefault="00300E21" w:rsidP="004C22F1">
      <w:pPr>
        <w:pStyle w:val="Teksttreci20"/>
        <w:numPr>
          <w:ilvl w:val="0"/>
          <w:numId w:val="12"/>
        </w:numPr>
        <w:shd w:val="clear" w:color="auto" w:fill="auto"/>
        <w:tabs>
          <w:tab w:val="left" w:pos="713"/>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Pursuant to Article 37(1) of the GDPR</w:t>
      </w:r>
      <w:r w:rsidRPr="00B23020">
        <w:rPr>
          <w:rStyle w:val="Odwoanieprzypisudolnego"/>
          <w:rFonts w:asciiTheme="minorHAnsi" w:hAnsiTheme="minorHAnsi"/>
          <w:color w:val="auto"/>
          <w:sz w:val="22"/>
          <w:szCs w:val="22"/>
          <w:lang w:val="en-GB"/>
        </w:rPr>
        <w:footnoteReference w:id="1"/>
      </w:r>
      <w:r w:rsidRPr="00B23020">
        <w:rPr>
          <w:rFonts w:asciiTheme="minorHAnsi" w:hAnsiTheme="minorHAnsi"/>
          <w:color w:val="auto"/>
          <w:sz w:val="22"/>
          <w:szCs w:val="22"/>
          <w:lang w:val="en-GB"/>
        </w:rPr>
        <w:t>, the Director of the Museum has appointed a data protection officer. Data subjects may contact the data protection officer in all matters related to the processing of their personal data and exercise of the rights vested in them under the GDPR.</w:t>
      </w:r>
    </w:p>
    <w:p w:rsidR="00402883" w:rsidRPr="00B23020" w:rsidRDefault="00300E21" w:rsidP="004C22F1">
      <w:pPr>
        <w:pStyle w:val="Teksttreci20"/>
        <w:numPr>
          <w:ilvl w:val="0"/>
          <w:numId w:val="12"/>
        </w:numPr>
        <w:shd w:val="clear" w:color="auto" w:fill="auto"/>
        <w:tabs>
          <w:tab w:val="left" w:pos="713"/>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The Museum shall process your personal data for the purpose of fulfilment of the request for the sharing of the image of an object in accordance with the applicable provisions of law.</w:t>
      </w:r>
    </w:p>
    <w:p w:rsidR="00402883" w:rsidRPr="00B23020" w:rsidRDefault="00300E21" w:rsidP="004C22F1">
      <w:pPr>
        <w:pStyle w:val="Teksttreci20"/>
        <w:numPr>
          <w:ilvl w:val="0"/>
          <w:numId w:val="12"/>
        </w:numPr>
        <w:shd w:val="clear" w:color="auto" w:fill="auto"/>
        <w:tabs>
          <w:tab w:val="left" w:pos="713"/>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Your personal data shall be processed under the following provisions:</w:t>
      </w:r>
    </w:p>
    <w:p w:rsidR="00402883" w:rsidRPr="00B23020" w:rsidRDefault="00300E21" w:rsidP="004C22F1">
      <w:pPr>
        <w:pStyle w:val="Teksttreci20"/>
        <w:numPr>
          <w:ilvl w:val="0"/>
          <w:numId w:val="14"/>
        </w:numPr>
        <w:shd w:val="clear" w:color="auto" w:fill="auto"/>
        <w:tabs>
          <w:tab w:val="left" w:pos="1058"/>
        </w:tabs>
        <w:spacing w:line="240" w:lineRule="auto"/>
        <w:ind w:left="709" w:hanging="283"/>
        <w:rPr>
          <w:rFonts w:asciiTheme="minorHAnsi" w:hAnsiTheme="minorHAnsi"/>
          <w:color w:val="auto"/>
          <w:sz w:val="22"/>
          <w:szCs w:val="22"/>
          <w:lang w:val="en-GB"/>
        </w:rPr>
      </w:pPr>
      <w:r w:rsidRPr="00B23020">
        <w:rPr>
          <w:rFonts w:asciiTheme="minorHAnsi" w:hAnsiTheme="minorHAnsi"/>
          <w:color w:val="auto"/>
          <w:sz w:val="22"/>
          <w:szCs w:val="22"/>
          <w:lang w:val="en-GB"/>
        </w:rPr>
        <w:t>Article 6(1)(a) of the GDPR based on your consent, which may be withdrawn at any time;</w:t>
      </w:r>
    </w:p>
    <w:p w:rsidR="00402883" w:rsidRPr="00B23020" w:rsidRDefault="00300E21" w:rsidP="004C22F1">
      <w:pPr>
        <w:pStyle w:val="Teksttreci20"/>
        <w:numPr>
          <w:ilvl w:val="0"/>
          <w:numId w:val="14"/>
        </w:numPr>
        <w:shd w:val="clear" w:color="auto" w:fill="auto"/>
        <w:tabs>
          <w:tab w:val="left" w:pos="1058"/>
        </w:tabs>
        <w:spacing w:line="240" w:lineRule="auto"/>
        <w:ind w:left="709" w:hanging="283"/>
        <w:rPr>
          <w:rFonts w:asciiTheme="minorHAnsi" w:hAnsiTheme="minorHAnsi"/>
          <w:color w:val="auto"/>
          <w:sz w:val="22"/>
          <w:szCs w:val="22"/>
          <w:lang w:val="en-GB"/>
        </w:rPr>
      </w:pPr>
      <w:r w:rsidRPr="00B23020">
        <w:rPr>
          <w:rFonts w:asciiTheme="minorHAnsi" w:hAnsiTheme="minorHAnsi"/>
          <w:color w:val="auto"/>
          <w:sz w:val="22"/>
          <w:szCs w:val="22"/>
          <w:lang w:val="en-GB"/>
        </w:rPr>
        <w:t>Article 6(1)(c) of the GDPR for the purpose of discharging legal obligations imposed on the Museum by the provisions of law, in particular by the Act of 25 February 2016 on Reuse of Public Sector Information (Dz. U. [Polish Journal of Laws] of 2016, item 352)</w:t>
      </w:r>
    </w:p>
    <w:p w:rsidR="00402883" w:rsidRPr="00B23020" w:rsidRDefault="00300E21" w:rsidP="004C22F1">
      <w:pPr>
        <w:pStyle w:val="Teksttreci20"/>
        <w:numPr>
          <w:ilvl w:val="0"/>
          <w:numId w:val="14"/>
        </w:numPr>
        <w:shd w:val="clear" w:color="auto" w:fill="auto"/>
        <w:tabs>
          <w:tab w:val="left" w:pos="1058"/>
        </w:tabs>
        <w:spacing w:line="240" w:lineRule="auto"/>
        <w:ind w:left="709" w:hanging="283"/>
        <w:rPr>
          <w:rFonts w:asciiTheme="minorHAnsi" w:hAnsiTheme="minorHAnsi"/>
          <w:color w:val="auto"/>
          <w:sz w:val="22"/>
          <w:szCs w:val="22"/>
          <w:lang w:val="en-GB"/>
        </w:rPr>
      </w:pPr>
      <w:r w:rsidRPr="00B23020">
        <w:rPr>
          <w:rFonts w:asciiTheme="minorHAnsi" w:hAnsiTheme="minorHAnsi"/>
          <w:color w:val="auto"/>
          <w:sz w:val="22"/>
          <w:szCs w:val="22"/>
          <w:lang w:val="en-GB"/>
        </w:rPr>
        <w:t>Article 6(1)(f) of the GDPR for the purpose of the legitimate interests pursued by the Museum, including in particular: (i) exercise or defence of the Museum’s legal claims.</w:t>
      </w:r>
    </w:p>
    <w:p w:rsidR="00402883" w:rsidRPr="00B23020" w:rsidRDefault="00300E21" w:rsidP="004C22F1">
      <w:pPr>
        <w:pStyle w:val="Teksttreci20"/>
        <w:numPr>
          <w:ilvl w:val="0"/>
          <w:numId w:val="12"/>
        </w:numPr>
        <w:shd w:val="clear" w:color="auto" w:fill="auto"/>
        <w:tabs>
          <w:tab w:val="left" w:pos="713"/>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The recipients of your personal data may include public administration bodies authorised to obtain data pursuant to the generally applicable provisions of law. The potential categories of recipients are supervisory bodies (Minister of Culture and National Heritage) and tax authorities (Tax Office).</w:t>
      </w:r>
    </w:p>
    <w:p w:rsidR="00402883" w:rsidRPr="00B23020" w:rsidRDefault="00300E21" w:rsidP="004C22F1">
      <w:pPr>
        <w:pStyle w:val="Teksttreci20"/>
        <w:numPr>
          <w:ilvl w:val="0"/>
          <w:numId w:val="12"/>
        </w:numPr>
        <w:shd w:val="clear" w:color="auto" w:fill="auto"/>
        <w:tabs>
          <w:tab w:val="left" w:pos="713"/>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Your personal data shall be stored for a period laid down in provisions of law which is necessary for the purpose of storage thereof.</w:t>
      </w:r>
    </w:p>
    <w:p w:rsidR="00402883" w:rsidRPr="00B23020" w:rsidRDefault="00300E21" w:rsidP="004C22F1">
      <w:pPr>
        <w:pStyle w:val="Teksttreci20"/>
        <w:numPr>
          <w:ilvl w:val="0"/>
          <w:numId w:val="12"/>
        </w:numPr>
        <w:shd w:val="clear" w:color="auto" w:fill="auto"/>
        <w:tabs>
          <w:tab w:val="left" w:pos="713"/>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You shall have the following rights in connection with the processing of your personal data:</w:t>
      </w:r>
    </w:p>
    <w:p w:rsidR="00402883" w:rsidRPr="00B23020" w:rsidRDefault="00300E21" w:rsidP="004C22F1">
      <w:pPr>
        <w:pStyle w:val="Teksttreci20"/>
        <w:numPr>
          <w:ilvl w:val="0"/>
          <w:numId w:val="15"/>
        </w:numPr>
        <w:shd w:val="clear" w:color="auto" w:fill="auto"/>
        <w:tabs>
          <w:tab w:val="left" w:pos="1058"/>
        </w:tabs>
        <w:spacing w:line="240" w:lineRule="auto"/>
        <w:ind w:left="709" w:hanging="283"/>
        <w:rPr>
          <w:rFonts w:asciiTheme="minorHAnsi" w:hAnsiTheme="minorHAnsi"/>
          <w:color w:val="auto"/>
          <w:sz w:val="22"/>
          <w:szCs w:val="22"/>
          <w:lang w:val="en-GB"/>
        </w:rPr>
      </w:pPr>
      <w:r w:rsidRPr="00B23020">
        <w:rPr>
          <w:rFonts w:asciiTheme="minorHAnsi" w:hAnsiTheme="minorHAnsi"/>
          <w:color w:val="auto"/>
          <w:sz w:val="22"/>
          <w:szCs w:val="22"/>
          <w:lang w:val="en-GB"/>
        </w:rPr>
        <w:t>the right to access your data and obtain a copy thereof,</w:t>
      </w:r>
    </w:p>
    <w:p w:rsidR="00402883" w:rsidRPr="00B23020" w:rsidRDefault="00300E21" w:rsidP="004C22F1">
      <w:pPr>
        <w:pStyle w:val="Teksttreci20"/>
        <w:numPr>
          <w:ilvl w:val="0"/>
          <w:numId w:val="15"/>
        </w:numPr>
        <w:shd w:val="clear" w:color="auto" w:fill="auto"/>
        <w:tabs>
          <w:tab w:val="left" w:pos="1058"/>
        </w:tabs>
        <w:spacing w:line="240" w:lineRule="auto"/>
        <w:ind w:left="709" w:hanging="283"/>
        <w:rPr>
          <w:rFonts w:asciiTheme="minorHAnsi" w:hAnsiTheme="minorHAnsi"/>
          <w:color w:val="auto"/>
          <w:sz w:val="22"/>
          <w:szCs w:val="22"/>
          <w:lang w:val="en-GB"/>
        </w:rPr>
      </w:pPr>
      <w:r w:rsidRPr="00B23020">
        <w:rPr>
          <w:rFonts w:asciiTheme="minorHAnsi" w:hAnsiTheme="minorHAnsi"/>
          <w:color w:val="auto"/>
          <w:sz w:val="22"/>
          <w:szCs w:val="22"/>
          <w:lang w:val="en-GB"/>
        </w:rPr>
        <w:t>the right to rectify (correct) your data,</w:t>
      </w:r>
    </w:p>
    <w:p w:rsidR="00402883" w:rsidRPr="00B23020" w:rsidRDefault="00300E21" w:rsidP="004C22F1">
      <w:pPr>
        <w:pStyle w:val="Teksttreci20"/>
        <w:numPr>
          <w:ilvl w:val="0"/>
          <w:numId w:val="15"/>
        </w:numPr>
        <w:shd w:val="clear" w:color="auto" w:fill="auto"/>
        <w:tabs>
          <w:tab w:val="left" w:pos="1058"/>
        </w:tabs>
        <w:spacing w:line="240" w:lineRule="auto"/>
        <w:ind w:left="709" w:hanging="283"/>
        <w:rPr>
          <w:rFonts w:asciiTheme="minorHAnsi" w:hAnsiTheme="minorHAnsi"/>
          <w:color w:val="auto"/>
          <w:sz w:val="22"/>
          <w:szCs w:val="22"/>
          <w:lang w:val="en-GB"/>
        </w:rPr>
      </w:pPr>
      <w:r w:rsidRPr="00B23020">
        <w:rPr>
          <w:rFonts w:asciiTheme="minorHAnsi" w:hAnsiTheme="minorHAnsi"/>
          <w:color w:val="auto"/>
          <w:sz w:val="22"/>
          <w:szCs w:val="22"/>
          <w:lang w:val="en-GB"/>
        </w:rPr>
        <w:t>the right to erase your personal data if the processing of the data is not performed for the purpose of discharging an obligation resulting from the provisions of law or as part of exercise of public authority,</w:t>
      </w:r>
    </w:p>
    <w:p w:rsidR="00402883" w:rsidRPr="00B23020" w:rsidRDefault="00300E21" w:rsidP="004C22F1">
      <w:pPr>
        <w:pStyle w:val="Teksttreci20"/>
        <w:numPr>
          <w:ilvl w:val="0"/>
          <w:numId w:val="15"/>
        </w:numPr>
        <w:shd w:val="clear" w:color="auto" w:fill="auto"/>
        <w:tabs>
          <w:tab w:val="left" w:pos="1058"/>
        </w:tabs>
        <w:spacing w:line="240" w:lineRule="auto"/>
        <w:ind w:left="709" w:hanging="283"/>
        <w:rPr>
          <w:rFonts w:asciiTheme="minorHAnsi" w:hAnsiTheme="minorHAnsi"/>
          <w:color w:val="auto"/>
          <w:sz w:val="22"/>
          <w:szCs w:val="22"/>
          <w:lang w:val="en-GB"/>
        </w:rPr>
      </w:pPr>
      <w:r w:rsidRPr="00B23020">
        <w:rPr>
          <w:rFonts w:asciiTheme="minorHAnsi" w:hAnsiTheme="minorHAnsi"/>
          <w:color w:val="auto"/>
          <w:sz w:val="22"/>
          <w:szCs w:val="22"/>
          <w:lang w:val="en-GB"/>
        </w:rPr>
        <w:t>the right to restrict the processing of your data,</w:t>
      </w:r>
    </w:p>
    <w:p w:rsidR="00402883" w:rsidRPr="00B23020" w:rsidRDefault="00300E21" w:rsidP="004C22F1">
      <w:pPr>
        <w:pStyle w:val="Teksttreci20"/>
        <w:numPr>
          <w:ilvl w:val="0"/>
          <w:numId w:val="15"/>
        </w:numPr>
        <w:shd w:val="clear" w:color="auto" w:fill="auto"/>
        <w:tabs>
          <w:tab w:val="left" w:pos="1058"/>
        </w:tabs>
        <w:spacing w:line="240" w:lineRule="auto"/>
        <w:ind w:left="709" w:hanging="283"/>
        <w:rPr>
          <w:rFonts w:asciiTheme="minorHAnsi" w:hAnsiTheme="minorHAnsi"/>
          <w:color w:val="auto"/>
          <w:sz w:val="22"/>
          <w:szCs w:val="22"/>
          <w:lang w:val="en-GB"/>
        </w:rPr>
      </w:pPr>
      <w:r w:rsidRPr="00B23020">
        <w:rPr>
          <w:rFonts w:asciiTheme="minorHAnsi" w:hAnsiTheme="minorHAnsi"/>
          <w:color w:val="auto"/>
          <w:sz w:val="22"/>
          <w:szCs w:val="22"/>
          <w:lang w:val="en-GB"/>
        </w:rPr>
        <w:t>the right to transmit your data,</w:t>
      </w:r>
    </w:p>
    <w:p w:rsidR="00402883" w:rsidRPr="00B23020" w:rsidRDefault="00300E21" w:rsidP="004C22F1">
      <w:pPr>
        <w:pStyle w:val="Teksttreci20"/>
        <w:numPr>
          <w:ilvl w:val="0"/>
          <w:numId w:val="15"/>
        </w:numPr>
        <w:shd w:val="clear" w:color="auto" w:fill="auto"/>
        <w:tabs>
          <w:tab w:val="left" w:pos="1058"/>
        </w:tabs>
        <w:spacing w:line="240" w:lineRule="auto"/>
        <w:ind w:left="709" w:hanging="283"/>
        <w:rPr>
          <w:rFonts w:asciiTheme="minorHAnsi" w:hAnsiTheme="minorHAnsi"/>
          <w:color w:val="auto"/>
          <w:sz w:val="22"/>
          <w:szCs w:val="22"/>
          <w:lang w:val="en-GB"/>
        </w:rPr>
      </w:pPr>
      <w:r w:rsidRPr="00B23020">
        <w:rPr>
          <w:rFonts w:asciiTheme="minorHAnsi" w:hAnsiTheme="minorHAnsi"/>
          <w:color w:val="auto"/>
          <w:sz w:val="22"/>
          <w:szCs w:val="22"/>
          <w:lang w:val="en-GB"/>
        </w:rPr>
        <w:t>the right to lodge a complaint with the President of the Office for Personal Data Protection,</w:t>
      </w:r>
    </w:p>
    <w:p w:rsidR="00402883" w:rsidRPr="00B23020" w:rsidRDefault="00300E21" w:rsidP="004C22F1">
      <w:pPr>
        <w:pStyle w:val="Teksttreci20"/>
        <w:numPr>
          <w:ilvl w:val="0"/>
          <w:numId w:val="15"/>
        </w:numPr>
        <w:shd w:val="clear" w:color="auto" w:fill="auto"/>
        <w:tabs>
          <w:tab w:val="left" w:pos="1058"/>
        </w:tabs>
        <w:spacing w:line="240" w:lineRule="auto"/>
        <w:ind w:left="709" w:hanging="283"/>
        <w:rPr>
          <w:rFonts w:asciiTheme="minorHAnsi" w:hAnsiTheme="minorHAnsi"/>
          <w:color w:val="auto"/>
          <w:sz w:val="22"/>
          <w:szCs w:val="22"/>
          <w:lang w:val="en-GB"/>
        </w:rPr>
      </w:pPr>
      <w:r w:rsidRPr="00B23020">
        <w:rPr>
          <w:rFonts w:asciiTheme="minorHAnsi" w:hAnsiTheme="minorHAnsi"/>
          <w:color w:val="auto"/>
          <w:sz w:val="22"/>
          <w:szCs w:val="22"/>
          <w:lang w:val="en-GB"/>
        </w:rPr>
        <w:t>where the processing is based on consent – the withdrawal of consent at any time shall not affect the lawfulness of processing based on consent before its withdrawal.</w:t>
      </w:r>
    </w:p>
    <w:p w:rsidR="00402883" w:rsidRPr="00B23020" w:rsidRDefault="00300E21" w:rsidP="004C22F1">
      <w:pPr>
        <w:pStyle w:val="Teksttreci20"/>
        <w:numPr>
          <w:ilvl w:val="0"/>
          <w:numId w:val="12"/>
        </w:numPr>
        <w:shd w:val="clear" w:color="auto" w:fill="auto"/>
        <w:tabs>
          <w:tab w:val="left" w:pos="713"/>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The provision of personal data shall be voluntary, but necessary for the purpose of request fulfilment.</w:t>
      </w:r>
    </w:p>
    <w:p w:rsidR="00402883" w:rsidRPr="00B23020" w:rsidRDefault="00300E21" w:rsidP="004C22F1">
      <w:pPr>
        <w:pStyle w:val="Teksttreci20"/>
        <w:numPr>
          <w:ilvl w:val="0"/>
          <w:numId w:val="12"/>
        </w:numPr>
        <w:shd w:val="clear" w:color="auto" w:fill="auto"/>
        <w:tabs>
          <w:tab w:val="left" w:pos="713"/>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Your personal data shall not be processed in an automated manner, including in the form of profiling.</w:t>
      </w:r>
    </w:p>
    <w:p w:rsidR="00402883" w:rsidRPr="00B23020" w:rsidRDefault="00300E21" w:rsidP="004C22F1">
      <w:pPr>
        <w:pStyle w:val="Teksttreci20"/>
        <w:numPr>
          <w:ilvl w:val="0"/>
          <w:numId w:val="12"/>
        </w:numPr>
        <w:shd w:val="clear" w:color="auto" w:fill="auto"/>
        <w:tabs>
          <w:tab w:val="left" w:pos="713"/>
        </w:tabs>
        <w:spacing w:line="240" w:lineRule="auto"/>
        <w:ind w:left="360" w:hanging="360"/>
        <w:rPr>
          <w:rFonts w:asciiTheme="minorHAnsi" w:hAnsiTheme="minorHAnsi"/>
          <w:color w:val="auto"/>
          <w:sz w:val="22"/>
          <w:szCs w:val="22"/>
          <w:lang w:val="en-GB"/>
        </w:rPr>
      </w:pPr>
      <w:r w:rsidRPr="00B23020">
        <w:rPr>
          <w:rFonts w:asciiTheme="minorHAnsi" w:hAnsiTheme="minorHAnsi"/>
          <w:color w:val="auto"/>
          <w:sz w:val="22"/>
          <w:szCs w:val="22"/>
          <w:lang w:val="en-GB"/>
        </w:rPr>
        <w:t>Pursuant to Article 21(4) of the GDPR, we would like to inform you that you have the right to object to the processing of your personal data. The objection should be submitted with the data protection officer, whose contact details are indicated in item 2 above. Pursuant to Article 21(1) of the GDPR, when submitting an objection, you should indicate the reasons for the objection related to your specific situation.</w:t>
      </w:r>
    </w:p>
    <w:sectPr w:rsidR="00402883" w:rsidRPr="00B23020" w:rsidSect="00CA49F5">
      <w:footnotePr>
        <w:numFmt w:val="upperRoman"/>
        <w:numRestart w:val="eachPage"/>
      </w:footnotePr>
      <w:pgSz w:w="11909" w:h="16840" w:code="9"/>
      <w:pgMar w:top="737" w:right="1134" w:bottom="1474" w:left="907" w:header="284" w:footer="28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4F2" w:rsidRDefault="00B864F2">
      <w:r>
        <w:separator/>
      </w:r>
    </w:p>
  </w:endnote>
  <w:endnote w:type="continuationSeparator" w:id="0">
    <w:p w:rsidR="00B864F2" w:rsidRDefault="00B8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4F2" w:rsidRDefault="00B864F2">
      <w:r>
        <w:separator/>
      </w:r>
    </w:p>
  </w:footnote>
  <w:footnote w:type="continuationSeparator" w:id="0">
    <w:p w:rsidR="00B864F2" w:rsidRDefault="00B864F2">
      <w:r>
        <w:continuationSeparator/>
      </w:r>
    </w:p>
  </w:footnote>
  <w:footnote w:id="1">
    <w:p w:rsidR="004C22F1" w:rsidRPr="007C5FDC" w:rsidRDefault="004C22F1" w:rsidP="004C22F1">
      <w:pPr>
        <w:pStyle w:val="Tekstprzypisudolnego"/>
        <w:rPr>
          <w:lang w:val="en-GB"/>
        </w:rPr>
      </w:pPr>
      <w:r w:rsidRPr="007C5FDC">
        <w:rPr>
          <w:rStyle w:val="Odwoanieprzypisudolnego"/>
          <w:lang w:val="en-GB"/>
        </w:rPr>
        <w:footnoteRef/>
      </w:r>
      <w:r w:rsidRPr="007C5FDC">
        <w:rPr>
          <w:lang w:val="en-GB"/>
        </w:rPr>
        <w:t xml:space="preserve"> </w:t>
      </w:r>
      <w:r w:rsidRPr="007C5FDC">
        <w:rPr>
          <w:rFonts w:asciiTheme="minorHAnsi" w:hAnsiTheme="minorHAnsi"/>
          <w:lang w:val="en-GB"/>
        </w:rPr>
        <w:t>GDPR –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04.05.2016,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F4D01"/>
    <w:multiLevelType w:val="multilevel"/>
    <w:tmpl w:val="D098FD1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8748F9"/>
    <w:multiLevelType w:val="multilevel"/>
    <w:tmpl w:val="6C1CE228"/>
    <w:lvl w:ilvl="0">
      <w:start w:val="3"/>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226EA3"/>
    <w:multiLevelType w:val="multilevel"/>
    <w:tmpl w:val="41F4813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C9273D"/>
    <w:multiLevelType w:val="multilevel"/>
    <w:tmpl w:val="31F294D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135AB7"/>
    <w:multiLevelType w:val="multilevel"/>
    <w:tmpl w:val="F3BE759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581C7F"/>
    <w:multiLevelType w:val="multilevel"/>
    <w:tmpl w:val="B1440D50"/>
    <w:lvl w:ilvl="0">
      <w:start w:val="3"/>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FB3807"/>
    <w:multiLevelType w:val="multilevel"/>
    <w:tmpl w:val="6CF424A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30239A"/>
    <w:multiLevelType w:val="multilevel"/>
    <w:tmpl w:val="0A363C2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7C6A63"/>
    <w:multiLevelType w:val="multilevel"/>
    <w:tmpl w:val="6C34A47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AF6534"/>
    <w:multiLevelType w:val="multilevel"/>
    <w:tmpl w:val="88A81E6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1A4925"/>
    <w:multiLevelType w:val="multilevel"/>
    <w:tmpl w:val="AD924BE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576910"/>
    <w:multiLevelType w:val="multilevel"/>
    <w:tmpl w:val="8B84F14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0E2B30"/>
    <w:multiLevelType w:val="multilevel"/>
    <w:tmpl w:val="FF8E9A6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F26164"/>
    <w:multiLevelType w:val="multilevel"/>
    <w:tmpl w:val="11E6F99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D015F5"/>
    <w:multiLevelType w:val="multilevel"/>
    <w:tmpl w:val="FEC6BA4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0"/>
  </w:num>
  <w:num w:numId="4">
    <w:abstractNumId w:val="5"/>
  </w:num>
  <w:num w:numId="5">
    <w:abstractNumId w:val="1"/>
  </w:num>
  <w:num w:numId="6">
    <w:abstractNumId w:val="11"/>
  </w:num>
  <w:num w:numId="7">
    <w:abstractNumId w:val="12"/>
  </w:num>
  <w:num w:numId="8">
    <w:abstractNumId w:val="2"/>
  </w:num>
  <w:num w:numId="9">
    <w:abstractNumId w:val="14"/>
  </w:num>
  <w:num w:numId="10">
    <w:abstractNumId w:val="4"/>
  </w:num>
  <w:num w:numId="11">
    <w:abstractNumId w:val="7"/>
  </w:num>
  <w:num w:numId="12">
    <w:abstractNumId w:val="10"/>
  </w:num>
  <w:num w:numId="13">
    <w:abstractNumId w:val="1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81"/>
  <w:drawingGridVerticalSpacing w:val="181"/>
  <w:characterSpacingControl w:val="compressPunctuation"/>
  <w:footnotePr>
    <w:numFmt w:val="upperRoman"/>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83"/>
    <w:rsid w:val="00095EA8"/>
    <w:rsid w:val="0015730C"/>
    <w:rsid w:val="00300E21"/>
    <w:rsid w:val="00402883"/>
    <w:rsid w:val="004C22F1"/>
    <w:rsid w:val="007C5FDC"/>
    <w:rsid w:val="007E3454"/>
    <w:rsid w:val="00833140"/>
    <w:rsid w:val="00A3739D"/>
    <w:rsid w:val="00B23020"/>
    <w:rsid w:val="00B864F2"/>
    <w:rsid w:val="00B91B9E"/>
    <w:rsid w:val="00C52AE6"/>
    <w:rsid w:val="00CA49F5"/>
    <w:rsid w:val="00E53307"/>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94154-15BE-4E9F-ABF8-86FB3126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Verdana" w:eastAsia="Verdana" w:hAnsi="Verdana" w:cs="Verdana"/>
      <w:b w:val="0"/>
      <w:bCs w:val="0"/>
      <w:i w:val="0"/>
      <w:iCs w:val="0"/>
      <w:smallCaps w:val="0"/>
      <w:strike w:val="0"/>
      <w:sz w:val="16"/>
      <w:szCs w:val="16"/>
      <w:u w:val="none"/>
    </w:rPr>
  </w:style>
  <w:style w:type="character" w:customStyle="1" w:styleId="Nagwek1">
    <w:name w:val="Nagłówek #1_"/>
    <w:basedOn w:val="Domylnaczcionkaakapitu"/>
    <w:link w:val="Nagwek10"/>
    <w:rPr>
      <w:rFonts w:ascii="Verdana" w:eastAsia="Verdana" w:hAnsi="Verdana" w:cs="Verdana"/>
      <w:b/>
      <w:bCs/>
      <w:i w:val="0"/>
      <w:iCs w:val="0"/>
      <w:smallCaps w:val="0"/>
      <w:strike w:val="0"/>
      <w:sz w:val="20"/>
      <w:szCs w:val="20"/>
      <w:u w:val="none"/>
    </w:rPr>
  </w:style>
  <w:style w:type="character" w:customStyle="1" w:styleId="Teksttreci">
    <w:name w:val="Tekst treści_"/>
    <w:basedOn w:val="Domylnaczcionkaakapitu"/>
    <w:link w:val="Teksttreci0"/>
    <w:rPr>
      <w:rFonts w:ascii="Verdana" w:eastAsia="Verdana" w:hAnsi="Verdana" w:cs="Verdana"/>
      <w:b w:val="0"/>
      <w:bCs w:val="0"/>
      <w:i w:val="0"/>
      <w:iCs w:val="0"/>
      <w:smallCaps w:val="0"/>
      <w:strike w:val="0"/>
      <w:sz w:val="19"/>
      <w:szCs w:val="19"/>
      <w:u w:val="none"/>
    </w:rPr>
  </w:style>
  <w:style w:type="character" w:customStyle="1" w:styleId="Inne">
    <w:name w:val="Inne_"/>
    <w:basedOn w:val="Domylnaczcionkaakapitu"/>
    <w:link w:val="Inne0"/>
    <w:rPr>
      <w:rFonts w:ascii="Verdana" w:eastAsia="Verdana" w:hAnsi="Verdana" w:cs="Verdana"/>
      <w:b w:val="0"/>
      <w:bCs w:val="0"/>
      <w:i w:val="0"/>
      <w:iCs w:val="0"/>
      <w:smallCaps w:val="0"/>
      <w:strike w:val="0"/>
      <w:sz w:val="19"/>
      <w:szCs w:val="19"/>
      <w:u w:val="none"/>
    </w:rPr>
  </w:style>
  <w:style w:type="character" w:customStyle="1" w:styleId="Teksttreci7">
    <w:name w:val="Tekst treści (7)_"/>
    <w:basedOn w:val="Domylnaczcionkaakapitu"/>
    <w:link w:val="Teksttreci70"/>
    <w:rPr>
      <w:rFonts w:ascii="Arial" w:eastAsia="Arial" w:hAnsi="Arial" w:cs="Arial"/>
      <w:b w:val="0"/>
      <w:bCs w:val="0"/>
      <w:i w:val="0"/>
      <w:iCs w:val="0"/>
      <w:smallCaps w:val="0"/>
      <w:strike w:val="0"/>
      <w:color w:val="6A748F"/>
      <w:sz w:val="11"/>
      <w:szCs w:val="11"/>
      <w:u w:val="none"/>
    </w:rPr>
  </w:style>
  <w:style w:type="character" w:customStyle="1" w:styleId="Teksttreci2">
    <w:name w:val="Tekst treści (2)_"/>
    <w:basedOn w:val="Domylnaczcionkaakapitu"/>
    <w:link w:val="Teksttreci20"/>
    <w:rPr>
      <w:rFonts w:ascii="Verdana" w:eastAsia="Verdana" w:hAnsi="Verdana" w:cs="Verdana"/>
      <w:b w:val="0"/>
      <w:bCs w:val="0"/>
      <w:i w:val="0"/>
      <w:iCs w:val="0"/>
      <w:smallCaps w:val="0"/>
      <w:strike w:val="0"/>
      <w:sz w:val="17"/>
      <w:szCs w:val="17"/>
      <w:u w:val="none"/>
    </w:rPr>
  </w:style>
  <w:style w:type="paragraph" w:customStyle="1" w:styleId="Stopka1">
    <w:name w:val="Stopka1"/>
    <w:basedOn w:val="Normalny"/>
    <w:link w:val="Stopka"/>
    <w:pPr>
      <w:shd w:val="clear" w:color="auto" w:fill="FFFFFF"/>
      <w:ind w:left="320"/>
      <w:jc w:val="both"/>
    </w:pPr>
    <w:rPr>
      <w:rFonts w:ascii="Verdana" w:eastAsia="Verdana" w:hAnsi="Verdana" w:cs="Verdana"/>
      <w:sz w:val="16"/>
      <w:szCs w:val="16"/>
    </w:rPr>
  </w:style>
  <w:style w:type="paragraph" w:customStyle="1" w:styleId="Nagwek10">
    <w:name w:val="Nagłówek #1"/>
    <w:basedOn w:val="Normalny"/>
    <w:link w:val="Nagwek1"/>
    <w:pPr>
      <w:shd w:val="clear" w:color="auto" w:fill="FFFFFF"/>
      <w:spacing w:line="276" w:lineRule="auto"/>
      <w:jc w:val="center"/>
      <w:outlineLvl w:val="0"/>
    </w:pPr>
    <w:rPr>
      <w:rFonts w:ascii="Verdana" w:eastAsia="Verdana" w:hAnsi="Verdana" w:cs="Verdana"/>
      <w:b/>
      <w:bCs/>
      <w:sz w:val="20"/>
      <w:szCs w:val="20"/>
    </w:rPr>
  </w:style>
  <w:style w:type="paragraph" w:customStyle="1" w:styleId="Teksttreci0">
    <w:name w:val="Tekst treści"/>
    <w:basedOn w:val="Normalny"/>
    <w:link w:val="Teksttreci"/>
    <w:pPr>
      <w:shd w:val="clear" w:color="auto" w:fill="FFFFFF"/>
      <w:spacing w:line="288" w:lineRule="auto"/>
      <w:jc w:val="both"/>
    </w:pPr>
    <w:rPr>
      <w:rFonts w:ascii="Verdana" w:eastAsia="Verdana" w:hAnsi="Verdana" w:cs="Verdana"/>
      <w:sz w:val="19"/>
      <w:szCs w:val="19"/>
    </w:rPr>
  </w:style>
  <w:style w:type="paragraph" w:customStyle="1" w:styleId="Inne0">
    <w:name w:val="Inne"/>
    <w:basedOn w:val="Normalny"/>
    <w:link w:val="Inne"/>
    <w:pPr>
      <w:shd w:val="clear" w:color="auto" w:fill="FFFFFF"/>
      <w:spacing w:line="288" w:lineRule="auto"/>
      <w:jc w:val="both"/>
    </w:pPr>
    <w:rPr>
      <w:rFonts w:ascii="Verdana" w:eastAsia="Verdana" w:hAnsi="Verdana" w:cs="Verdana"/>
      <w:sz w:val="19"/>
      <w:szCs w:val="19"/>
    </w:rPr>
  </w:style>
  <w:style w:type="paragraph" w:customStyle="1" w:styleId="Teksttreci70">
    <w:name w:val="Tekst treści (7)"/>
    <w:basedOn w:val="Normalny"/>
    <w:link w:val="Teksttreci7"/>
    <w:pPr>
      <w:shd w:val="clear" w:color="auto" w:fill="FFFFFF"/>
      <w:spacing w:line="190" w:lineRule="auto"/>
      <w:ind w:left="6860"/>
      <w:jc w:val="both"/>
    </w:pPr>
    <w:rPr>
      <w:rFonts w:ascii="Arial" w:eastAsia="Arial" w:hAnsi="Arial" w:cs="Arial"/>
      <w:color w:val="6A748F"/>
      <w:sz w:val="11"/>
      <w:szCs w:val="11"/>
    </w:rPr>
  </w:style>
  <w:style w:type="paragraph" w:customStyle="1" w:styleId="Teksttreci20">
    <w:name w:val="Tekst treści (2)"/>
    <w:basedOn w:val="Normalny"/>
    <w:link w:val="Teksttreci2"/>
    <w:pPr>
      <w:shd w:val="clear" w:color="auto" w:fill="FFFFFF"/>
      <w:spacing w:line="290" w:lineRule="auto"/>
      <w:ind w:left="660" w:hanging="340"/>
      <w:jc w:val="both"/>
    </w:pPr>
    <w:rPr>
      <w:rFonts w:ascii="Verdana" w:eastAsia="Verdana" w:hAnsi="Verdana" w:cs="Verdana"/>
      <w:sz w:val="17"/>
      <w:szCs w:val="17"/>
    </w:rPr>
  </w:style>
  <w:style w:type="paragraph" w:styleId="Tekstprzypisudolnego">
    <w:name w:val="footnote text"/>
    <w:basedOn w:val="Normalny"/>
    <w:link w:val="TekstprzypisudolnegoZnak"/>
    <w:uiPriority w:val="99"/>
    <w:semiHidden/>
    <w:unhideWhenUsed/>
    <w:rsid w:val="004C22F1"/>
    <w:rPr>
      <w:sz w:val="20"/>
      <w:szCs w:val="20"/>
    </w:rPr>
  </w:style>
  <w:style w:type="character" w:customStyle="1" w:styleId="TekstprzypisudolnegoZnak">
    <w:name w:val="Tekst przypisu dolnego Znak"/>
    <w:basedOn w:val="Domylnaczcionkaakapitu"/>
    <w:link w:val="Tekstprzypisudolnego"/>
    <w:uiPriority w:val="99"/>
    <w:semiHidden/>
    <w:rsid w:val="004C22F1"/>
    <w:rPr>
      <w:color w:val="000000"/>
      <w:sz w:val="20"/>
      <w:szCs w:val="20"/>
    </w:rPr>
  </w:style>
  <w:style w:type="character" w:styleId="Odwoanieprzypisudolnego">
    <w:name w:val="footnote reference"/>
    <w:basedOn w:val="Domylnaczcionkaakapitu"/>
    <w:uiPriority w:val="99"/>
    <w:semiHidden/>
    <w:unhideWhenUsed/>
    <w:rsid w:val="004C22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odo@mnw.ar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00EC5-C7CB-4FA3-8804-F0AC5F33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1837</Words>
  <Characters>10472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Augustyniak</dc:creator>
  <cp:lastModifiedBy>Piotr Wiercioch</cp:lastModifiedBy>
  <cp:revision>8</cp:revision>
  <dcterms:created xsi:type="dcterms:W3CDTF">2019-07-16T15:04:00Z</dcterms:created>
  <dcterms:modified xsi:type="dcterms:W3CDTF">2019-07-22T11:05:00Z</dcterms:modified>
</cp:coreProperties>
</file>